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F0618" w:rsidRDefault="00DF0618" w14:paraId="6FF2A72D" w14:textId="3A006591">
      <w:r w:rsidRPr="003E4C3A">
        <w:rPr>
          <w:noProof/>
          <w:lang w:eastAsia="uk-UA"/>
        </w:rPr>
        <w:drawing>
          <wp:anchor distT="0" distB="0" distL="114300" distR="114300" simplePos="0" relativeHeight="251656192" behindDoc="0" locked="0" layoutInCell="1" allowOverlap="1" wp14:anchorId="48561ED4" wp14:editId="7D0C4218">
            <wp:simplePos x="0" y="0"/>
            <wp:positionH relativeFrom="column">
              <wp:posOffset>4706620</wp:posOffset>
            </wp:positionH>
            <wp:positionV relativeFrom="paragraph">
              <wp:posOffset>-166370</wp:posOffset>
            </wp:positionV>
            <wp:extent cx="1497965" cy="552450"/>
            <wp:effectExtent l="0" t="0" r="0" b="0"/>
            <wp:wrapNone/>
            <wp:docPr id="9" name="Рисунок 6" descr="C:\Users\kliuchariov\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C:\Users\kliuchariov\AppData\Local\Microsoft\Windows\INetCache\Content.Word\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7965"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719"/>
      </w:tblGrid>
      <w:tr w:rsidRPr="00AB3C36" w:rsidR="00D655F0" w:rsidTr="006D71D2" w14:paraId="58F1C73F" w14:textId="77777777">
        <w:trPr>
          <w:trHeight w:val="334"/>
        </w:trPr>
        <w:tc>
          <w:tcPr>
            <w:tcW w:w="9719" w:type="dxa"/>
          </w:tcPr>
          <w:p w:rsidR="00DF0618" w:rsidP="00DF0618" w:rsidRDefault="00DF0618" w14:paraId="0FE417A6" w14:textId="29655AED">
            <w:pPr>
              <w:spacing w:after="0" w:line="240" w:lineRule="auto"/>
              <w:jc w:val="center"/>
              <w:rPr>
                <w:b/>
                <w:bCs/>
                <w:lang w:val="uk-UA"/>
              </w:rPr>
            </w:pPr>
            <w:r>
              <w:rPr>
                <w:rFonts w:ascii="Franklin Gothic Book" w:hAnsi="Franklin Gothic Book"/>
                <w:noProof/>
                <w:color w:val="1F497D"/>
                <w:lang w:eastAsia="uk-UA"/>
              </w:rPr>
              <w:drawing>
                <wp:anchor distT="0" distB="0" distL="114300" distR="114300" simplePos="0" relativeHeight="251661312" behindDoc="0" locked="0" layoutInCell="1" allowOverlap="1" wp14:anchorId="67AEB3C8" wp14:editId="16EAB933">
                  <wp:simplePos x="0" y="0"/>
                  <wp:positionH relativeFrom="column">
                    <wp:posOffset>-117475</wp:posOffset>
                  </wp:positionH>
                  <wp:positionV relativeFrom="paragraph">
                    <wp:posOffset>-165735</wp:posOffset>
                  </wp:positionV>
                  <wp:extent cx="1590675" cy="759877"/>
                  <wp:effectExtent l="0" t="0" r="0" b="0"/>
                  <wp:wrapNone/>
                  <wp:docPr id="2" name="Рисунок 2" descr="&amp;Rcy;&amp;iecy;&amp;zcy;&amp;ucy;&amp;lcy;&amp;softcy;&amp;tcy;&amp;acy;&amp;tcy; &amp;pcy;&amp;ocy;&amp;shcy;&amp;ucy;&amp;kcy;&amp;ucy; &amp;zcy;&amp;ocy;&amp;bcy;&amp;rcy;&amp;acy;&amp;zhcy;&amp;iecy;&amp;ncy;&amp;softcy; &amp;zcy;&amp;acy; &amp;zcy;&amp;acy;&amp;pcy;&amp;icy;&amp;tcy;&amp;ocy;&amp;mcy; &quot;&amp;Acy;&amp;scy;&amp;tcy;&amp;acy;&amp;rcy;&amp;tcy;&amp;acy; &amp;lcy;&amp;ocy;&amp;gcy;&amp;ocy;&amp;tcy;&amp;icy;&amp;pc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mp;Rcy;&amp;iecy;&amp;zcy;&amp;ucy;&amp;lcy;&amp;softcy;&amp;tcy;&amp;acy;&amp;tcy; &amp;pcy;&amp;ocy;&amp;shcy;&amp;ucy;&amp;kcy;&amp;ucy; &amp;zcy;&amp;ocy;&amp;bcy;&amp;rcy;&amp;acy;&amp;zhcy;&amp;iecy;&amp;ncy;&amp;softcy; &amp;zcy;&amp;acy; &amp;zcy;&amp;acy;&amp;pcy;&amp;icy;&amp;tcy;&amp;ocy;&amp;mcy; &quot;&amp;Acy;&amp;scy;&amp;tcy;&amp;acy;&amp;rcy;&amp;tcy;&amp;acy; &amp;lcy;&amp;ocy;&amp;gcy;&amp;ocy;&amp;tcy;&amp;icy;&amp;pcy;&quo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90675" cy="759877"/>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3E4C3A" w:rsidR="00DF0618" w:rsidP="00DF0618" w:rsidRDefault="00DF0618" w14:paraId="2E7F60BB" w14:textId="457EB7FE">
            <w:pPr>
              <w:spacing w:after="0" w:line="240" w:lineRule="auto"/>
              <w:jc w:val="center"/>
              <w:rPr>
                <w:b/>
                <w:bCs/>
              </w:rPr>
            </w:pPr>
          </w:p>
          <w:p w:rsidRPr="00DF0618" w:rsidR="00D655F0" w:rsidP="0093439F" w:rsidRDefault="00D655F0" w14:paraId="5C3F926C" w14:textId="752F1342">
            <w:pPr>
              <w:autoSpaceDE w:val="0"/>
              <w:autoSpaceDN w:val="0"/>
              <w:adjustRightInd w:val="0"/>
              <w:spacing w:before="120" w:after="120" w:line="240" w:lineRule="auto"/>
              <w:jc w:val="right"/>
              <w:rPr>
                <w:rFonts w:ascii="Times New Roman" w:hAnsi="Times New Roman" w:cs="Times New Roman"/>
                <w:i/>
                <w:iCs/>
                <w:color w:val="000000"/>
                <w:sz w:val="18"/>
                <w:szCs w:val="18"/>
                <w:lang w:val="uk-UA"/>
              </w:rPr>
            </w:pPr>
            <w:r w:rsidRPr="00223D31">
              <w:rPr>
                <w:rFonts w:ascii="Times New Roman" w:hAnsi="Times New Roman" w:cs="Times New Roman"/>
                <w:color w:val="000000"/>
                <w:sz w:val="24"/>
                <w:szCs w:val="24"/>
                <w:lang w:val="uk-UA"/>
              </w:rPr>
              <w:t xml:space="preserve"> </w:t>
            </w:r>
            <w:r w:rsidRPr="00DF0618">
              <w:rPr>
                <w:rFonts w:ascii="Times New Roman" w:hAnsi="Times New Roman" w:cs="Times New Roman"/>
                <w:i/>
                <w:iCs/>
                <w:color w:val="000000"/>
                <w:sz w:val="18"/>
                <w:szCs w:val="18"/>
                <w:lang w:val="uk-UA"/>
              </w:rPr>
              <w:t>Додаток 2</w:t>
            </w:r>
            <w:r w:rsidRPr="00DF0618" w:rsidR="00B91BD4">
              <w:rPr>
                <w:rFonts w:ascii="Times New Roman" w:hAnsi="Times New Roman" w:cs="Times New Roman"/>
                <w:i/>
                <w:iCs/>
                <w:color w:val="000000"/>
                <w:sz w:val="18"/>
                <w:szCs w:val="18"/>
                <w:lang w:val="uk-UA"/>
              </w:rPr>
              <w:t xml:space="preserve"> від </w:t>
            </w:r>
            <w:r w:rsidRPr="00DF0618" w:rsidR="00F00389">
              <w:rPr>
                <w:rFonts w:ascii="Times New Roman" w:hAnsi="Times New Roman" w:cs="Times New Roman"/>
                <w:i/>
                <w:iCs/>
                <w:color w:val="000000"/>
                <w:sz w:val="18"/>
                <w:szCs w:val="18"/>
                <w:lang w:val="uk-UA"/>
              </w:rPr>
              <w:t>_____</w:t>
            </w:r>
            <w:r w:rsidRPr="00DF0618" w:rsidR="00B91BD4">
              <w:rPr>
                <w:rFonts w:ascii="Times New Roman" w:hAnsi="Times New Roman" w:cs="Times New Roman"/>
                <w:i/>
                <w:iCs/>
                <w:color w:val="000000"/>
                <w:sz w:val="18"/>
                <w:szCs w:val="18"/>
                <w:lang w:val="uk-UA"/>
              </w:rPr>
              <w:t>(надалі – Комерційна пропозиція)</w:t>
            </w:r>
            <w:r w:rsidRPr="00DF0618">
              <w:rPr>
                <w:rFonts w:ascii="Times New Roman" w:hAnsi="Times New Roman" w:cs="Times New Roman"/>
                <w:i/>
                <w:iCs/>
                <w:color w:val="000000"/>
                <w:sz w:val="18"/>
                <w:szCs w:val="18"/>
                <w:lang w:val="uk-UA"/>
              </w:rPr>
              <w:t xml:space="preserve"> </w:t>
            </w:r>
          </w:p>
          <w:p w:rsidRPr="00DF0618" w:rsidR="00D655F0" w:rsidP="0093439F" w:rsidRDefault="00D655F0" w14:paraId="0DE11A92" w14:textId="2C090542">
            <w:pPr>
              <w:autoSpaceDE w:val="0"/>
              <w:autoSpaceDN w:val="0"/>
              <w:adjustRightInd w:val="0"/>
              <w:spacing w:before="120" w:after="120" w:line="240" w:lineRule="auto"/>
              <w:jc w:val="right"/>
              <w:rPr>
                <w:rFonts w:ascii="Times New Roman" w:hAnsi="Times New Roman" w:cs="Times New Roman"/>
                <w:i/>
                <w:iCs/>
                <w:color w:val="000000"/>
                <w:sz w:val="18"/>
                <w:szCs w:val="18"/>
                <w:lang w:val="uk-UA"/>
              </w:rPr>
            </w:pPr>
            <w:r w:rsidRPr="00DF0618">
              <w:rPr>
                <w:rFonts w:ascii="Times New Roman" w:hAnsi="Times New Roman" w:cs="Times New Roman"/>
                <w:i/>
                <w:iCs/>
                <w:color w:val="000000"/>
                <w:sz w:val="18"/>
                <w:szCs w:val="18"/>
                <w:lang w:val="uk-UA"/>
              </w:rPr>
              <w:t xml:space="preserve">до Договору про постачання </w:t>
            </w:r>
          </w:p>
          <w:p w:rsidRPr="00DF0618" w:rsidR="001C2B31" w:rsidP="0093439F" w:rsidRDefault="00D655F0" w14:paraId="0FC504A5" w14:textId="77777777">
            <w:pPr>
              <w:autoSpaceDE w:val="0"/>
              <w:autoSpaceDN w:val="0"/>
              <w:adjustRightInd w:val="0"/>
              <w:spacing w:before="120" w:after="120" w:line="240" w:lineRule="auto"/>
              <w:jc w:val="right"/>
              <w:rPr>
                <w:rFonts w:ascii="Times New Roman" w:hAnsi="Times New Roman" w:cs="Times New Roman"/>
                <w:i/>
                <w:iCs/>
                <w:color w:val="000000"/>
                <w:sz w:val="18"/>
                <w:szCs w:val="18"/>
                <w:lang w:val="uk-UA"/>
              </w:rPr>
            </w:pPr>
            <w:r w:rsidRPr="00DF0618">
              <w:rPr>
                <w:rFonts w:ascii="Times New Roman" w:hAnsi="Times New Roman" w:cs="Times New Roman"/>
                <w:i/>
                <w:iCs/>
                <w:color w:val="000000"/>
                <w:sz w:val="18"/>
                <w:szCs w:val="18"/>
                <w:lang w:val="uk-UA"/>
              </w:rPr>
              <w:t>електричної енергії спож</w:t>
            </w:r>
            <w:r w:rsidRPr="00DF0618" w:rsidR="0093439F">
              <w:rPr>
                <w:rFonts w:ascii="Times New Roman" w:hAnsi="Times New Roman" w:cs="Times New Roman"/>
                <w:i/>
                <w:iCs/>
                <w:color w:val="000000"/>
                <w:sz w:val="18"/>
                <w:szCs w:val="18"/>
                <w:lang w:val="uk-UA"/>
              </w:rPr>
              <w:t>ивачу</w:t>
            </w:r>
          </w:p>
          <w:p w:rsidRPr="00223D31" w:rsidR="00D655F0" w:rsidP="0093439F" w:rsidRDefault="001C2B31" w14:paraId="144FEADC" w14:textId="79CB5AD3">
            <w:pPr>
              <w:autoSpaceDE w:val="0"/>
              <w:autoSpaceDN w:val="0"/>
              <w:adjustRightInd w:val="0"/>
              <w:spacing w:before="120" w:after="120" w:line="240" w:lineRule="auto"/>
              <w:jc w:val="right"/>
              <w:rPr>
                <w:rFonts w:ascii="Times New Roman" w:hAnsi="Times New Roman" w:cs="Times New Roman"/>
                <w:color w:val="000000"/>
                <w:sz w:val="24"/>
                <w:szCs w:val="24"/>
                <w:lang w:val="uk-UA"/>
              </w:rPr>
            </w:pPr>
            <w:r w:rsidRPr="00DF0618">
              <w:rPr>
                <w:rFonts w:ascii="Times New Roman" w:hAnsi="Times New Roman" w:cs="Times New Roman"/>
                <w:i/>
                <w:iCs/>
                <w:color w:val="000000"/>
                <w:sz w:val="18"/>
                <w:szCs w:val="18"/>
                <w:lang w:val="uk-UA"/>
              </w:rPr>
              <w:t xml:space="preserve">від </w:t>
            </w:r>
            <w:r w:rsidRPr="00DF0618" w:rsidR="00F00389">
              <w:rPr>
                <w:rFonts w:ascii="Times New Roman" w:hAnsi="Times New Roman" w:cs="Times New Roman"/>
                <w:i/>
                <w:iCs/>
                <w:color w:val="000000"/>
                <w:sz w:val="18"/>
                <w:szCs w:val="18"/>
                <w:lang w:val="uk-UA"/>
              </w:rPr>
              <w:t>____________</w:t>
            </w:r>
            <w:r w:rsidRPr="00DF0618" w:rsidR="00B91BD4">
              <w:rPr>
                <w:rFonts w:ascii="Times New Roman" w:hAnsi="Times New Roman" w:cs="Times New Roman"/>
                <w:i/>
                <w:iCs/>
                <w:color w:val="000000"/>
                <w:sz w:val="18"/>
                <w:szCs w:val="18"/>
                <w:lang w:val="uk-UA"/>
              </w:rPr>
              <w:t>(надалі – договір</w:t>
            </w:r>
            <w:r w:rsidR="00B91BD4">
              <w:rPr>
                <w:rFonts w:ascii="Times New Roman" w:hAnsi="Times New Roman" w:cs="Times New Roman"/>
                <w:color w:val="000000"/>
                <w:sz w:val="24"/>
                <w:szCs w:val="24"/>
                <w:lang w:val="uk-UA"/>
              </w:rPr>
              <w:t>)</w:t>
            </w:r>
            <w:r w:rsidRPr="00223D31" w:rsidR="00D655F0">
              <w:rPr>
                <w:rFonts w:ascii="Times New Roman" w:hAnsi="Times New Roman" w:cs="Times New Roman"/>
                <w:color w:val="000000"/>
                <w:sz w:val="24"/>
                <w:szCs w:val="24"/>
                <w:lang w:val="uk-UA"/>
              </w:rPr>
              <w:t xml:space="preserve"> </w:t>
            </w:r>
          </w:p>
        </w:tc>
      </w:tr>
      <w:tr w:rsidRPr="00AB3C36" w:rsidR="00DF0618" w:rsidTr="006D71D2" w14:paraId="701DFDBE" w14:textId="77777777">
        <w:trPr>
          <w:trHeight w:val="334"/>
        </w:trPr>
        <w:tc>
          <w:tcPr>
            <w:tcW w:w="9719" w:type="dxa"/>
          </w:tcPr>
          <w:p w:rsidRPr="00DF0618" w:rsidR="00DF0618" w:rsidP="00DF0618" w:rsidRDefault="00DF0618" w14:paraId="73B7E01F" w14:textId="77777777">
            <w:pPr>
              <w:spacing w:after="0" w:line="240" w:lineRule="auto"/>
              <w:rPr>
                <w:rFonts w:ascii="Franklin Gothic Book" w:hAnsi="Franklin Gothic Book"/>
                <w:noProof/>
                <w:color w:val="1F497D"/>
                <w:lang w:val="uk-UA" w:eastAsia="uk-UA"/>
              </w:rPr>
            </w:pPr>
          </w:p>
        </w:tc>
      </w:tr>
    </w:tbl>
    <w:p w:rsidRPr="00223D31" w:rsidR="00D655F0" w:rsidP="004E4B74" w:rsidRDefault="00D655F0" w14:paraId="4E75A71C" w14:textId="77777777">
      <w:pPr>
        <w:pStyle w:val="Default"/>
        <w:spacing w:before="120" w:after="120"/>
        <w:jc w:val="both"/>
        <w:rPr>
          <w:lang w:val="uk-UA"/>
        </w:rPr>
      </w:pPr>
    </w:p>
    <w:p w:rsidRPr="00223D31" w:rsidR="00D655F0" w:rsidP="0093439F" w:rsidRDefault="00D655F0" w14:paraId="1298B43E" w14:textId="2E4ADAB7">
      <w:pPr>
        <w:pStyle w:val="Default"/>
        <w:spacing w:before="120" w:after="120"/>
        <w:jc w:val="center"/>
        <w:rPr>
          <w:lang w:val="uk-UA"/>
        </w:rPr>
      </w:pPr>
      <w:r w:rsidRPr="00223D31">
        <w:rPr>
          <w:lang w:val="uk-UA"/>
        </w:rPr>
        <w:t xml:space="preserve">Комерційна пропозиція </w:t>
      </w:r>
    </w:p>
    <w:p w:rsidRPr="00D14DB0" w:rsidR="00D655F0" w:rsidP="0093439F" w:rsidRDefault="00D655F0" w14:paraId="0747648D" w14:textId="7552EE87">
      <w:pPr>
        <w:pStyle w:val="Default"/>
        <w:spacing w:before="120" w:after="120"/>
        <w:jc w:val="center"/>
        <w:rPr>
          <w:lang w:val="uk-UA"/>
        </w:rPr>
      </w:pPr>
      <w:r w:rsidRPr="00223D31">
        <w:rPr>
          <w:lang w:val="uk-UA"/>
        </w:rPr>
        <w:t>постачальника електричної енергії ТОВ «</w:t>
      </w:r>
      <w:r w:rsidR="006702F3">
        <w:rPr>
          <w:lang w:val="uk-UA"/>
        </w:rPr>
        <w:t>АГРОПРОМГАЗ</w:t>
      </w:r>
      <w:r w:rsidR="00D14DB0">
        <w:rPr>
          <w:lang w:val="uk-UA"/>
        </w:rPr>
        <w:t>»</w:t>
      </w:r>
    </w:p>
    <w:p w:rsidRPr="00223D31" w:rsidR="00EA2A78" w:rsidP="00EA2A78" w:rsidRDefault="00EA2A78" w14:paraId="58E92746" w14:textId="77777777">
      <w:pPr>
        <w:spacing w:after="0"/>
        <w:jc w:val="center"/>
        <w:rPr>
          <w:rFonts w:ascii="Times New Roman" w:hAnsi="Times New Roman" w:eastAsia="Times New Roman" w:cs="Times New Roman"/>
          <w:sz w:val="24"/>
          <w:szCs w:val="24"/>
          <w:lang w:eastAsia="ru-RU"/>
        </w:rPr>
      </w:pPr>
    </w:p>
    <w:tbl>
      <w:tblPr>
        <w:tblStyle w:val="ad"/>
        <w:tblW w:w="0" w:type="auto"/>
        <w:tblInd w:w="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887"/>
      </w:tblGrid>
      <w:tr w:rsidRPr="00AB3C36" w:rsidR="00EA2A78" w:rsidTr="71556920" w14:paraId="7544CC7E" w14:textId="77777777">
        <w:tc>
          <w:tcPr>
            <w:tcW w:w="9887" w:type="dxa"/>
            <w:tcBorders>
              <w:bottom w:val="single" w:color="auto" w:sz="4" w:space="0"/>
            </w:tcBorders>
          </w:tcPr>
          <w:p w:rsidRPr="00B91BD4" w:rsidR="00EA2A78" w:rsidP="00300C56" w:rsidRDefault="00EA2A78" w14:paraId="03948F29" w14:textId="08B57AF2">
            <w:pPr>
              <w:jc w:val="center"/>
              <w:rPr>
                <w:rFonts w:ascii="Times New Roman" w:hAnsi="Times New Roman" w:eastAsia="Times New Roman" w:cs="Times New Roman"/>
                <w:sz w:val="24"/>
                <w:szCs w:val="24"/>
                <w:lang w:val="uk-UA" w:eastAsia="ru-RU"/>
              </w:rPr>
            </w:pPr>
          </w:p>
        </w:tc>
      </w:tr>
      <w:tr w:rsidRPr="00AB3C36" w:rsidR="00EA2A78" w:rsidTr="71556920" w14:paraId="3FFE91E6" w14:textId="77777777">
        <w:tc>
          <w:tcPr>
            <w:tcW w:w="9887" w:type="dxa"/>
            <w:tcBorders>
              <w:top w:val="single" w:color="auto" w:sz="4" w:space="0"/>
            </w:tcBorders>
          </w:tcPr>
          <w:p w:rsidRPr="00223D31" w:rsidR="00EA2A78" w:rsidP="00300C56" w:rsidRDefault="00EA2A78" w14:paraId="6B65EB3E" w14:textId="77777777">
            <w:pPr>
              <w:jc w:val="center"/>
              <w:rPr>
                <w:rFonts w:ascii="Times New Roman" w:hAnsi="Times New Roman" w:eastAsia="Times New Roman" w:cs="Times New Roman"/>
                <w:sz w:val="24"/>
                <w:szCs w:val="24"/>
                <w:lang w:val="en-US" w:eastAsia="ru-RU"/>
              </w:rPr>
            </w:pPr>
            <w:r w:rsidRPr="00223D31">
              <w:rPr>
                <w:rFonts w:ascii="Times New Roman" w:hAnsi="Times New Roman" w:eastAsia="Times New Roman" w:cs="Times New Roman"/>
                <w:sz w:val="24"/>
                <w:szCs w:val="24"/>
                <w:vertAlign w:val="superscript"/>
                <w:lang w:val="uk-UA" w:eastAsia="ru-RU"/>
              </w:rPr>
              <w:t>(найменування споживача)</w:t>
            </w:r>
          </w:p>
        </w:tc>
      </w:tr>
    </w:tbl>
    <w:p w:rsidRPr="00223D31" w:rsidR="009D1C19" w:rsidP="009D1C19" w:rsidRDefault="009D1C19" w14:paraId="242FFF72" w14:textId="77777777">
      <w:pPr>
        <w:pStyle w:val="a3"/>
        <w:numPr>
          <w:ilvl w:val="0"/>
          <w:numId w:val="8"/>
        </w:numPr>
        <w:spacing w:before="120" w:after="120"/>
        <w:jc w:val="both"/>
        <w:rPr>
          <w:rFonts w:ascii="Times New Roman" w:hAnsi="Times New Roman" w:cs="Times New Roman"/>
          <w:sz w:val="24"/>
          <w:szCs w:val="24"/>
          <w:lang w:val="uk-UA"/>
        </w:rPr>
      </w:pPr>
      <w:r w:rsidRPr="00223D31">
        <w:rPr>
          <w:rFonts w:ascii="Times New Roman" w:hAnsi="Times New Roman" w:cs="Times New Roman"/>
          <w:b/>
          <w:bCs/>
          <w:sz w:val="24"/>
          <w:szCs w:val="24"/>
          <w:lang w:val="uk-UA"/>
        </w:rPr>
        <w:t>Критерії, яким має відповідати особа, що обирає дану Комерційну пропозицію:</w:t>
      </w:r>
    </w:p>
    <w:p w:rsidRPr="00223D31" w:rsidR="009D1C19" w:rsidP="00C670F5" w:rsidRDefault="00C670F5" w14:paraId="6067788D" w14:textId="77777777">
      <w:pPr>
        <w:pStyle w:val="Default"/>
        <w:spacing w:before="120" w:after="120"/>
        <w:jc w:val="both"/>
        <w:rPr>
          <w:lang w:val="uk-UA"/>
        </w:rPr>
      </w:pPr>
      <w:r w:rsidRPr="00223D31">
        <w:rPr>
          <w:lang w:val="uk-UA"/>
        </w:rPr>
        <w:t xml:space="preserve">- </w:t>
      </w:r>
      <w:r w:rsidRPr="00223D31" w:rsidR="009D1C19">
        <w:rPr>
          <w:lang w:val="uk-UA"/>
        </w:rPr>
        <w:t xml:space="preserve">споживач є власником (користувачем) об’єкта, а за його відсутності, земельної ділянки; </w:t>
      </w:r>
    </w:p>
    <w:p w:rsidRPr="00223D31" w:rsidR="009D1C19" w:rsidP="009D1C19" w:rsidRDefault="00894526" w14:paraId="7C88A5A4" w14:textId="77777777">
      <w:pPr>
        <w:pStyle w:val="Default"/>
        <w:spacing w:before="120" w:after="120"/>
        <w:jc w:val="both"/>
        <w:rPr>
          <w:lang w:val="uk-UA"/>
        </w:rPr>
      </w:pPr>
      <w:r w:rsidRPr="00223D31">
        <w:t xml:space="preserve">- </w:t>
      </w:r>
      <w:r w:rsidRPr="00223D31" w:rsidR="009D1C19">
        <w:rPr>
          <w:lang w:val="uk-UA"/>
        </w:rPr>
        <w:t>споживач приєднався до умов договору (уклав договір) споживача про надання послуг з розподілу (передачі) електричної енергії з оператором(</w:t>
      </w:r>
      <w:proofErr w:type="spellStart"/>
      <w:r w:rsidRPr="00223D31" w:rsidR="009D1C19">
        <w:rPr>
          <w:lang w:val="uk-UA"/>
        </w:rPr>
        <w:t>ами</w:t>
      </w:r>
      <w:proofErr w:type="spellEnd"/>
      <w:r w:rsidRPr="00223D31" w:rsidR="009D1C19">
        <w:rPr>
          <w:lang w:val="uk-UA"/>
        </w:rPr>
        <w:t xml:space="preserve">) системи, зазначеним(и) в п.3 цієї Комерційної пропозиції; </w:t>
      </w:r>
    </w:p>
    <w:p w:rsidRPr="00223D31" w:rsidR="009D1C19" w:rsidP="009D1C19" w:rsidRDefault="00894526" w14:paraId="21477E6A" w14:textId="7E6FADED">
      <w:pPr>
        <w:pStyle w:val="Default"/>
        <w:spacing w:before="120" w:after="120"/>
        <w:jc w:val="both"/>
        <w:rPr>
          <w:lang w:val="uk-UA"/>
        </w:rPr>
      </w:pPr>
      <w:r w:rsidRPr="00223D31">
        <w:t xml:space="preserve">- </w:t>
      </w:r>
      <w:r w:rsidRPr="00223D31" w:rsidR="009D1C19">
        <w:rPr>
          <w:lang w:val="uk-UA"/>
        </w:rPr>
        <w:t>за об’єктом(</w:t>
      </w:r>
      <w:proofErr w:type="spellStart"/>
      <w:r w:rsidRPr="00223D31" w:rsidR="009D1C19">
        <w:rPr>
          <w:lang w:val="uk-UA"/>
        </w:rPr>
        <w:t>ами</w:t>
      </w:r>
      <w:proofErr w:type="spellEnd"/>
      <w:r w:rsidRPr="00223D31" w:rsidR="009D1C19">
        <w:rPr>
          <w:lang w:val="uk-UA"/>
        </w:rPr>
        <w:t>) споживача</w:t>
      </w:r>
      <w:r w:rsidR="005641DB">
        <w:rPr>
          <w:lang w:val="uk-UA"/>
        </w:rPr>
        <w:t xml:space="preserve"> відсутня</w:t>
      </w:r>
      <w:r w:rsidRPr="00223D31" w:rsidR="009D1C19">
        <w:rPr>
          <w:lang w:val="uk-UA"/>
        </w:rPr>
        <w:t xml:space="preserve"> заборгован</w:t>
      </w:r>
      <w:r w:rsidR="005641DB">
        <w:rPr>
          <w:lang w:val="uk-UA"/>
        </w:rPr>
        <w:t>ість</w:t>
      </w:r>
      <w:r w:rsidRPr="00223D31" w:rsidR="009D1C19">
        <w:rPr>
          <w:lang w:val="uk-UA"/>
        </w:rPr>
        <w:t xml:space="preserve"> перед Постачальником за договорами, які були укладені раніше; </w:t>
      </w:r>
    </w:p>
    <w:p w:rsidRPr="00223D31" w:rsidR="009D1C19" w:rsidP="00100C3C" w:rsidRDefault="00894526" w14:paraId="4EC96978" w14:textId="77777777">
      <w:pPr>
        <w:pStyle w:val="Default"/>
        <w:spacing w:before="120" w:after="120"/>
        <w:jc w:val="both"/>
        <w:rPr>
          <w:lang w:val="uk-UA"/>
        </w:rPr>
      </w:pPr>
      <w:r w:rsidRPr="00223D31">
        <w:t xml:space="preserve">- </w:t>
      </w:r>
      <w:r w:rsidRPr="00223D31" w:rsidR="009D1C19">
        <w:rPr>
          <w:lang w:val="uk-UA"/>
        </w:rPr>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w:t>
      </w:r>
      <w:r w:rsidRPr="00223D31" w:rsidR="00100C3C">
        <w:rPr>
          <w:lang w:val="uk-UA"/>
        </w:rPr>
        <w:t>е потребує додаткових узгоджень.</w:t>
      </w:r>
    </w:p>
    <w:p w:rsidRPr="00223D31" w:rsidR="71556920" w:rsidP="71556920" w:rsidRDefault="71556920" w14:paraId="1FE00CF1" w14:textId="77777777">
      <w:pPr>
        <w:pStyle w:val="Default"/>
        <w:spacing w:before="120" w:after="120"/>
        <w:jc w:val="both"/>
        <w:rPr>
          <w:lang w:val="uk-UA"/>
        </w:rPr>
      </w:pPr>
    </w:p>
    <w:p w:rsidR="00882CE3" w:rsidP="00894526" w:rsidRDefault="00882CE3" w14:paraId="39B5778F" w14:textId="77777777">
      <w:pPr>
        <w:pStyle w:val="a3"/>
        <w:numPr>
          <w:ilvl w:val="0"/>
          <w:numId w:val="8"/>
        </w:numPr>
        <w:spacing w:before="120" w:after="120"/>
        <w:jc w:val="center"/>
        <w:rPr>
          <w:rFonts w:ascii="Times New Roman" w:hAnsi="Times New Roman" w:cs="Times New Roman"/>
          <w:sz w:val="24"/>
          <w:szCs w:val="24"/>
          <w:lang w:val="uk-UA"/>
        </w:rPr>
      </w:pPr>
      <w:r w:rsidRPr="00882CE3">
        <w:rPr>
          <w:rFonts w:ascii="Times New Roman" w:hAnsi="Times New Roman" w:cs="Times New Roman"/>
          <w:b/>
          <w:bCs/>
          <w:sz w:val="24"/>
          <w:szCs w:val="24"/>
          <w:lang w:val="uk-UA"/>
        </w:rPr>
        <w:t>Територія здійснення ліцензованої діяльності</w:t>
      </w:r>
      <w:r w:rsidRPr="00882CE3">
        <w:rPr>
          <w:rFonts w:ascii="Times New Roman" w:hAnsi="Times New Roman" w:cs="Times New Roman"/>
          <w:sz w:val="24"/>
          <w:szCs w:val="24"/>
          <w:lang w:val="uk-UA"/>
        </w:rPr>
        <w:t xml:space="preserve"> </w:t>
      </w:r>
    </w:p>
    <w:p w:rsidR="00882CE3" w:rsidP="00882CE3" w:rsidRDefault="00882CE3" w14:paraId="500F5948" w14:textId="77777777">
      <w:pPr>
        <w:pStyle w:val="a3"/>
        <w:spacing w:before="120" w:after="120"/>
        <w:rPr>
          <w:rFonts w:ascii="Times New Roman" w:hAnsi="Times New Roman" w:cs="Times New Roman"/>
          <w:sz w:val="24"/>
          <w:szCs w:val="24"/>
          <w:lang w:val="uk-UA"/>
        </w:rPr>
      </w:pPr>
    </w:p>
    <w:p w:rsidRPr="00882CE3" w:rsidR="00DE4D29" w:rsidP="00882CE3" w:rsidRDefault="00882CE3" w14:paraId="3585BE95" w14:textId="7BAE8A01">
      <w:pPr>
        <w:pStyle w:val="a3"/>
        <w:numPr>
          <w:ilvl w:val="1"/>
          <w:numId w:val="8"/>
        </w:numPr>
        <w:spacing w:before="120" w:after="12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882CE3">
        <w:rPr>
          <w:rFonts w:ascii="Times New Roman" w:hAnsi="Times New Roman" w:cs="Times New Roman"/>
          <w:sz w:val="24"/>
          <w:szCs w:val="24"/>
          <w:lang w:val="uk-UA"/>
        </w:rPr>
        <w:t>Вся територія України, крім тимчасово окупованої.</w:t>
      </w:r>
    </w:p>
    <w:p w:rsidR="00882CE3" w:rsidP="00882CE3" w:rsidRDefault="00882CE3" w14:paraId="30BD3673" w14:textId="77777777">
      <w:pPr>
        <w:pStyle w:val="a3"/>
        <w:spacing w:before="120" w:after="120"/>
        <w:rPr>
          <w:rFonts w:ascii="Times New Roman" w:hAnsi="Times New Roman" w:cs="Times New Roman"/>
          <w:sz w:val="24"/>
          <w:szCs w:val="24"/>
          <w:lang w:val="uk-UA"/>
        </w:rPr>
      </w:pPr>
    </w:p>
    <w:p w:rsidRPr="00DE4D29" w:rsidR="00882CE3" w:rsidP="00882CE3" w:rsidRDefault="00882CE3" w14:paraId="2993CD8B" w14:textId="77777777">
      <w:pPr>
        <w:pStyle w:val="a3"/>
        <w:spacing w:before="120" w:after="120"/>
        <w:rPr>
          <w:rFonts w:ascii="Times New Roman" w:hAnsi="Times New Roman" w:cs="Times New Roman"/>
          <w:sz w:val="24"/>
          <w:szCs w:val="24"/>
          <w:lang w:val="uk-UA"/>
        </w:rPr>
      </w:pPr>
    </w:p>
    <w:p w:rsidRPr="00223D31" w:rsidR="00C670F5" w:rsidP="00894526" w:rsidRDefault="00C670F5" w14:paraId="715D460D" w14:textId="6BDDC2C4">
      <w:pPr>
        <w:pStyle w:val="a3"/>
        <w:numPr>
          <w:ilvl w:val="0"/>
          <w:numId w:val="8"/>
        </w:numPr>
        <w:spacing w:before="120" w:after="120"/>
        <w:jc w:val="center"/>
        <w:rPr>
          <w:rFonts w:ascii="Times New Roman" w:hAnsi="Times New Roman" w:cs="Times New Roman"/>
          <w:sz w:val="24"/>
          <w:szCs w:val="24"/>
          <w:lang w:val="uk-UA"/>
        </w:rPr>
      </w:pPr>
      <w:r w:rsidRPr="00223D31">
        <w:rPr>
          <w:rFonts w:ascii="Times New Roman" w:hAnsi="Times New Roman" w:cs="Times New Roman"/>
          <w:b/>
          <w:bCs/>
          <w:sz w:val="24"/>
          <w:szCs w:val="24"/>
          <w:lang w:val="uk-UA"/>
        </w:rPr>
        <w:t xml:space="preserve">Ціна на електричну енергію (грн за 1 кВт*год, без ПДВ) для розрахункового </w:t>
      </w:r>
      <w:r w:rsidRPr="00223D31" w:rsidR="001F2510">
        <w:rPr>
          <w:rFonts w:ascii="Times New Roman" w:hAnsi="Times New Roman" w:cs="Times New Roman"/>
          <w:b/>
          <w:bCs/>
          <w:sz w:val="24"/>
          <w:szCs w:val="24"/>
          <w:lang w:val="uk-UA"/>
        </w:rPr>
        <w:t xml:space="preserve">і-го </w:t>
      </w:r>
      <w:r w:rsidRPr="00223D31">
        <w:rPr>
          <w:rFonts w:ascii="Times New Roman" w:hAnsi="Times New Roman" w:cs="Times New Roman"/>
          <w:b/>
          <w:bCs/>
          <w:sz w:val="24"/>
          <w:szCs w:val="24"/>
          <w:lang w:val="uk-UA"/>
        </w:rPr>
        <w:t>періоду</w:t>
      </w:r>
    </w:p>
    <w:p w:rsidRPr="00223D31" w:rsidR="00DC2FBE" w:rsidP="00DC2FBE" w:rsidRDefault="00DC2FBE" w14:paraId="22554C06" w14:textId="77777777">
      <w:pPr>
        <w:pStyle w:val="a3"/>
        <w:spacing w:before="120" w:after="120"/>
        <w:rPr>
          <w:rFonts w:ascii="Times New Roman" w:hAnsi="Times New Roman" w:cs="Times New Roman"/>
          <w:sz w:val="24"/>
          <w:szCs w:val="24"/>
          <w:lang w:val="uk-UA"/>
        </w:rPr>
      </w:pPr>
    </w:p>
    <w:p w:rsidR="00A763CB" w:rsidP="00684583" w:rsidRDefault="00684583" w14:paraId="4C677776" w14:textId="1EF2E0BF">
      <w:pPr>
        <w:pStyle w:val="a3"/>
        <w:spacing w:before="120" w:after="120"/>
        <w:ind w:left="142" w:firstLine="578"/>
        <w:rPr>
          <w:rFonts w:ascii="Times New Roman" w:hAnsi="Times New Roman" w:eastAsia="Times New Roman" w:cs="Times New Roman"/>
          <w:sz w:val="24"/>
          <w:szCs w:val="24"/>
          <w:lang w:val="uk-UA" w:eastAsia="ru-RU"/>
        </w:rPr>
      </w:pPr>
      <w:bookmarkStart w:name="_Hlk149757294" w:id="0"/>
      <w:r w:rsidRPr="00684583">
        <w:rPr>
          <w:rFonts w:ascii="Times New Roman" w:hAnsi="Times New Roman" w:eastAsia="Times New Roman" w:cs="Times New Roman"/>
          <w:sz w:val="24"/>
          <w:szCs w:val="24"/>
          <w:lang w:val="uk-UA" w:eastAsia="ru-RU"/>
        </w:rPr>
        <w:t xml:space="preserve">Ціна за цією комерційною пропозицією є фіксованою та складає </w:t>
      </w:r>
      <w:r>
        <w:rPr>
          <w:rFonts w:ascii="Times New Roman" w:hAnsi="Times New Roman" w:eastAsia="Times New Roman" w:cs="Times New Roman"/>
          <w:sz w:val="24"/>
          <w:szCs w:val="24"/>
          <w:lang w:val="uk-UA" w:eastAsia="ru-RU"/>
        </w:rPr>
        <w:t>15</w:t>
      </w:r>
      <w:r w:rsidRPr="00684583">
        <w:rPr>
          <w:rFonts w:ascii="Times New Roman" w:hAnsi="Times New Roman" w:eastAsia="Times New Roman" w:cs="Times New Roman"/>
          <w:sz w:val="24"/>
          <w:szCs w:val="24"/>
          <w:lang w:val="uk-UA" w:eastAsia="ru-RU"/>
        </w:rPr>
        <w:t>,</w:t>
      </w:r>
      <w:r>
        <w:rPr>
          <w:rFonts w:ascii="Times New Roman" w:hAnsi="Times New Roman" w:eastAsia="Times New Roman" w:cs="Times New Roman"/>
          <w:sz w:val="24"/>
          <w:szCs w:val="24"/>
          <w:lang w:val="uk-UA" w:eastAsia="ru-RU"/>
        </w:rPr>
        <w:t>00</w:t>
      </w:r>
      <w:r w:rsidRPr="00684583">
        <w:rPr>
          <w:rFonts w:ascii="Times New Roman" w:hAnsi="Times New Roman" w:eastAsia="Times New Roman" w:cs="Times New Roman"/>
          <w:sz w:val="24"/>
          <w:szCs w:val="24"/>
          <w:lang w:val="uk-UA" w:eastAsia="ru-RU"/>
        </w:rPr>
        <w:t xml:space="preserve">* грн/кВт*год, та включає: - ціна електроенергії – 10 грн/кВт*год - покриття витрат Постачальника – </w:t>
      </w:r>
      <w:r>
        <w:rPr>
          <w:rFonts w:ascii="Times New Roman" w:hAnsi="Times New Roman" w:eastAsia="Times New Roman" w:cs="Times New Roman"/>
          <w:sz w:val="24"/>
          <w:szCs w:val="24"/>
          <w:lang w:val="uk-UA" w:eastAsia="ru-RU"/>
        </w:rPr>
        <w:t>1,58</w:t>
      </w:r>
      <w:r w:rsidRPr="00684583">
        <w:rPr>
          <w:rFonts w:ascii="Times New Roman" w:hAnsi="Times New Roman" w:eastAsia="Times New Roman" w:cs="Times New Roman"/>
          <w:sz w:val="24"/>
          <w:szCs w:val="24"/>
          <w:lang w:val="uk-UA" w:eastAsia="ru-RU"/>
        </w:rPr>
        <w:t xml:space="preserve"> грн/кВт*год - тариф на послуги оператора системи передачі (НЕК “УКРЕНЕРГО”) – 0,68623  грн/кВт*год - ПДВ – 20% відповідно до податкового кодексу України. До зазначеної вище ціни електроенергії додається тариф відповідного ОСР *штрафи та\або надбавки за небаланс (відхилення замовленого обсягу від фактичного) не застосовуються.</w:t>
      </w:r>
    </w:p>
    <w:p w:rsidRPr="00223D31" w:rsidR="00684583" w:rsidP="004C2924" w:rsidRDefault="00684583" w14:paraId="35B5E7B2" w14:textId="77777777">
      <w:pPr>
        <w:pStyle w:val="a3"/>
        <w:spacing w:before="120" w:after="120"/>
        <w:rPr>
          <w:rFonts w:ascii="Times New Roman" w:hAnsi="Times New Roman" w:cs="Times New Roman"/>
          <w:b/>
          <w:bCs/>
          <w:sz w:val="24"/>
          <w:szCs w:val="24"/>
          <w:lang w:val="uk-UA"/>
        </w:rPr>
      </w:pPr>
    </w:p>
    <w:bookmarkEnd w:id="0"/>
    <w:p w:rsidRPr="00223D31" w:rsidR="009D1C19" w:rsidP="00956C27" w:rsidRDefault="00956C27" w14:paraId="76CFB898" w14:textId="77777777">
      <w:pPr>
        <w:pStyle w:val="a3"/>
        <w:numPr>
          <w:ilvl w:val="0"/>
          <w:numId w:val="8"/>
        </w:numPr>
        <w:spacing w:before="120" w:after="120"/>
        <w:jc w:val="center"/>
        <w:rPr>
          <w:rFonts w:ascii="Times New Roman" w:hAnsi="Times New Roman" w:cs="Times New Roman"/>
          <w:sz w:val="24"/>
          <w:szCs w:val="24"/>
          <w:lang w:val="uk-UA"/>
        </w:rPr>
      </w:pPr>
      <w:r w:rsidRPr="00223D31">
        <w:rPr>
          <w:rFonts w:ascii="Times New Roman" w:hAnsi="Times New Roman" w:cs="Times New Roman"/>
          <w:b/>
          <w:sz w:val="24"/>
          <w:szCs w:val="24"/>
          <w:lang w:val="uk-UA"/>
        </w:rPr>
        <w:t>Спосіб оплати</w:t>
      </w:r>
    </w:p>
    <w:p w:rsidRPr="00223D31" w:rsidR="00956C27" w:rsidP="00956C27" w:rsidRDefault="00956C27" w14:paraId="19E9A63E" w14:textId="77777777">
      <w:pPr>
        <w:pStyle w:val="a3"/>
        <w:spacing w:before="120" w:after="120"/>
        <w:rPr>
          <w:rFonts w:ascii="Times New Roman" w:hAnsi="Times New Roman" w:cs="Times New Roman"/>
          <w:sz w:val="24"/>
          <w:szCs w:val="24"/>
          <w:lang w:val="uk-UA"/>
        </w:rPr>
      </w:pPr>
    </w:p>
    <w:p w:rsidRPr="00223D31" w:rsidR="00956C27" w:rsidP="00956C27" w:rsidRDefault="00956C27" w14:paraId="339B584A" w14:textId="77777777">
      <w:pPr>
        <w:pStyle w:val="a3"/>
        <w:numPr>
          <w:ilvl w:val="1"/>
          <w:numId w:val="8"/>
        </w:numPr>
        <w:spacing w:before="120" w:after="120"/>
        <w:ind w:left="0" w:firstLine="0"/>
        <w:jc w:val="both"/>
        <w:rPr>
          <w:rFonts w:ascii="Times New Roman" w:hAnsi="Times New Roman" w:cs="Times New Roman"/>
          <w:sz w:val="24"/>
          <w:szCs w:val="24"/>
          <w:lang w:val="uk-UA"/>
        </w:rPr>
      </w:pPr>
      <w:r w:rsidRPr="00223D31">
        <w:rPr>
          <w:rFonts w:ascii="Times New Roman" w:hAnsi="Times New Roman" w:cs="Times New Roman"/>
          <w:sz w:val="24"/>
          <w:szCs w:val="24"/>
          <w:lang w:val="uk-UA"/>
        </w:rPr>
        <w:t>Розрахунки за електричну енергію здійснюються виключно в грошовій формі відповідно до умов договору, шляхом перерахування коштів тільки на поточний рахунок із спеціальним режимом використання Постачальника, вказаний у рахунку на оплату та на сайті Постачальник</w:t>
      </w:r>
      <w:r w:rsidRPr="00223D31" w:rsidR="00DE622C">
        <w:rPr>
          <w:rFonts w:ascii="Times New Roman" w:hAnsi="Times New Roman" w:cs="Times New Roman"/>
          <w:sz w:val="24"/>
          <w:szCs w:val="24"/>
          <w:lang w:val="uk-UA"/>
        </w:rPr>
        <w:t>а.</w:t>
      </w:r>
    </w:p>
    <w:p w:rsidRPr="00223D31" w:rsidR="00956C27" w:rsidP="00956C27" w:rsidRDefault="00675C5D" w14:paraId="6996D876" w14:textId="77777777">
      <w:pPr>
        <w:pStyle w:val="a3"/>
        <w:numPr>
          <w:ilvl w:val="1"/>
          <w:numId w:val="8"/>
        </w:numPr>
        <w:spacing w:before="120" w:after="120"/>
        <w:ind w:left="0" w:firstLine="0"/>
        <w:jc w:val="both"/>
        <w:rPr>
          <w:rFonts w:ascii="Times New Roman" w:hAnsi="Times New Roman" w:cs="Times New Roman"/>
          <w:sz w:val="24"/>
          <w:szCs w:val="24"/>
          <w:lang w:val="uk-UA"/>
        </w:rPr>
      </w:pPr>
      <w:r w:rsidRPr="00223D31">
        <w:rPr>
          <w:rFonts w:ascii="Times New Roman" w:hAnsi="Times New Roman" w:cs="Times New Roman"/>
          <w:sz w:val="24"/>
          <w:szCs w:val="24"/>
          <w:lang w:val="uk-UA"/>
        </w:rPr>
        <w:t xml:space="preserve">Прийняттям даної Комерційної пропозиції, Споживач надає згоду та доручає Постачальнику здійснення зарахування грошових коштів, що надійшли в рахунок оплати електричної енергії (аванси, переплати тощо), між відповідними рахунками (розрахунковий та поточний із спеціальним режимом </w:t>
      </w:r>
      <w:r w:rsidRPr="00223D31">
        <w:rPr>
          <w:rFonts w:ascii="Times New Roman" w:hAnsi="Times New Roman" w:cs="Times New Roman"/>
          <w:sz w:val="24"/>
          <w:szCs w:val="24"/>
          <w:lang w:val="uk-UA"/>
        </w:rPr>
        <w:lastRenderedPageBreak/>
        <w:t>використання) таким чином, щоб забезпечити їх коректне відображення, в тому числі у випадку помилкового перерахування Споживачем, зарахування переплат в рахунок погашення заборгованості чи споживання майбутніх періодів, у випадку коригування обсягів оператором системи, та в інших випадках, в тому числі при внесенні змін до чинного законодавства</w:t>
      </w:r>
      <w:r w:rsidRPr="00223D31" w:rsidR="00956C27">
        <w:rPr>
          <w:rFonts w:ascii="Times New Roman" w:hAnsi="Times New Roman" w:cs="Times New Roman"/>
          <w:sz w:val="24"/>
          <w:szCs w:val="24"/>
          <w:lang w:val="uk-UA"/>
        </w:rPr>
        <w:t>.</w:t>
      </w:r>
    </w:p>
    <w:p w:rsidRPr="00223D31" w:rsidR="00C04F14" w:rsidP="004C2924" w:rsidRDefault="00C04F14" w14:paraId="5AFB0EF1" w14:textId="3A805EB7">
      <w:pPr>
        <w:pStyle w:val="a3"/>
        <w:numPr>
          <w:ilvl w:val="1"/>
          <w:numId w:val="8"/>
        </w:numPr>
        <w:spacing w:before="120" w:after="120"/>
        <w:ind w:left="0" w:firstLine="0"/>
        <w:jc w:val="both"/>
        <w:rPr>
          <w:rFonts w:ascii="Times New Roman" w:hAnsi="Times New Roman" w:cs="Times New Roman"/>
          <w:sz w:val="24"/>
          <w:szCs w:val="24"/>
          <w:lang w:val="uk-UA"/>
        </w:rPr>
      </w:pPr>
      <w:r w:rsidRPr="00223D31">
        <w:rPr>
          <w:rFonts w:ascii="Times New Roman" w:hAnsi="Times New Roman" w:cs="Times New Roman"/>
          <w:sz w:val="24"/>
          <w:szCs w:val="24"/>
          <w:lang w:val="uk-UA"/>
        </w:rPr>
        <w:t xml:space="preserve">Послуги з розподілу електричної енергії сплачуються Споживачем </w:t>
      </w:r>
      <w:r w:rsidR="00D74D8B">
        <w:rPr>
          <w:rFonts w:ascii="Times New Roman" w:hAnsi="Times New Roman" w:cs="Times New Roman"/>
          <w:sz w:val="24"/>
          <w:szCs w:val="24"/>
          <w:lang w:val="uk-UA"/>
        </w:rPr>
        <w:t>:</w:t>
      </w:r>
    </w:p>
    <w:p w:rsidRPr="00223D31" w:rsidR="00C04F14" w:rsidP="00C04F14" w:rsidRDefault="00C04F14" w14:paraId="6C7918DA" w14:textId="77777777">
      <w:pPr>
        <w:pStyle w:val="a3"/>
        <w:spacing w:before="120" w:after="120"/>
        <w:jc w:val="both"/>
        <w:rPr>
          <w:rFonts w:ascii="Times New Roman" w:hAnsi="Times New Roman" w:cs="Times New Roman"/>
          <w:sz w:val="24"/>
          <w:szCs w:val="24"/>
          <w:lang w:val="uk-UA"/>
        </w:rPr>
      </w:pPr>
    </w:p>
    <w:p w:rsidR="00C04F14" w:rsidP="00B91BD4" w:rsidRDefault="00D14DB0" w14:paraId="390B6D86" w14:textId="343199E0">
      <w:pPr>
        <w:pStyle w:val="a3"/>
        <w:spacing w:before="120" w:after="120"/>
        <w:jc w:val="both"/>
        <w:rPr>
          <w:rFonts w:ascii="Times New Roman" w:hAnsi="Times New Roman" w:cs="Times New Roman"/>
          <w:sz w:val="24"/>
          <w:szCs w:val="24"/>
          <w:lang w:val="uk-UA"/>
        </w:rPr>
      </w:pPr>
      <w:r w:rsidRPr="00D14DB0">
        <w:rPr>
          <w:rFonts w:ascii="Times New Roman" w:hAnsi="Times New Roman" w:cs="Times New Roman"/>
          <w:b/>
          <w:bCs/>
          <w:sz w:val="24"/>
          <w:szCs w:val="24"/>
          <w:lang w:val="en-US"/>
        </w:rPr>
        <w:t>V</w:t>
      </w:r>
      <w:r w:rsidRPr="00223D31" w:rsidR="00C04F14">
        <w:rPr>
          <w:rFonts w:ascii="Times New Roman" w:hAnsi="Times New Roman" w:cs="Times New Roman"/>
          <w:sz w:val="24"/>
          <w:szCs w:val="24"/>
          <w:lang w:val="uk-UA"/>
        </w:rPr>
        <w:t xml:space="preserve">   - самостійно на рахунок відповідного Оператора системи </w:t>
      </w:r>
      <w:proofErr w:type="gramStart"/>
      <w:r w:rsidRPr="00223D31" w:rsidR="00C04F14">
        <w:rPr>
          <w:rFonts w:ascii="Times New Roman" w:hAnsi="Times New Roman" w:cs="Times New Roman"/>
          <w:sz w:val="24"/>
          <w:szCs w:val="24"/>
          <w:lang w:val="uk-UA"/>
        </w:rPr>
        <w:t>розподілу;</w:t>
      </w:r>
      <w:bookmarkStart w:name="_Hlk149767430" w:id="1"/>
      <w:proofErr w:type="gramEnd"/>
    </w:p>
    <w:p w:rsidRPr="00B91BD4" w:rsidR="00B91BD4" w:rsidP="00B91BD4" w:rsidRDefault="00B91BD4" w14:paraId="1AA0DEDC" w14:textId="77777777">
      <w:pPr>
        <w:pStyle w:val="a3"/>
        <w:spacing w:before="120" w:after="120"/>
        <w:jc w:val="both"/>
        <w:rPr>
          <w:rFonts w:ascii="Times New Roman" w:hAnsi="Times New Roman" w:cs="Times New Roman"/>
          <w:sz w:val="24"/>
          <w:szCs w:val="24"/>
          <w:lang w:val="uk-UA"/>
        </w:rPr>
      </w:pPr>
    </w:p>
    <w:p w:rsidRPr="00223D31" w:rsidR="001C2B31" w:rsidP="004C2924" w:rsidRDefault="009F7A86" w14:paraId="06757A8F" w14:textId="77777777">
      <w:pPr>
        <w:pStyle w:val="a3"/>
        <w:numPr>
          <w:ilvl w:val="1"/>
          <w:numId w:val="8"/>
        </w:numPr>
        <w:spacing w:before="120" w:after="120"/>
        <w:ind w:left="0" w:firstLine="0"/>
        <w:jc w:val="both"/>
        <w:rPr>
          <w:rFonts w:ascii="Times New Roman" w:hAnsi="Times New Roman" w:cs="Times New Roman"/>
          <w:sz w:val="24"/>
          <w:szCs w:val="24"/>
          <w:lang w:val="uk-UA"/>
        </w:rPr>
      </w:pPr>
      <w:r w:rsidRPr="00223D31">
        <w:rPr>
          <w:rFonts w:ascii="Times New Roman" w:hAnsi="Times New Roman" w:cs="Times New Roman"/>
          <w:sz w:val="24"/>
          <w:szCs w:val="24"/>
          <w:lang w:val="uk-UA"/>
        </w:rPr>
        <w:t>П</w:t>
      </w:r>
      <w:r w:rsidRPr="00223D31" w:rsidR="001C2B31">
        <w:rPr>
          <w:rFonts w:ascii="Times New Roman" w:hAnsi="Times New Roman" w:cs="Times New Roman"/>
          <w:sz w:val="24"/>
          <w:szCs w:val="24"/>
          <w:lang w:val="uk-UA"/>
        </w:rPr>
        <w:t xml:space="preserve">ослуги з передачі електричної енергії закуповуються та оплачуються Постачальником, а їх вартість включається до ціни електричної енергії і оплачується </w:t>
      </w:r>
      <w:r w:rsidRPr="00223D31" w:rsidR="009A5D65">
        <w:rPr>
          <w:rFonts w:ascii="Times New Roman" w:hAnsi="Times New Roman" w:cs="Times New Roman"/>
          <w:sz w:val="24"/>
          <w:szCs w:val="24"/>
          <w:lang w:val="uk-UA"/>
        </w:rPr>
        <w:t>С</w:t>
      </w:r>
      <w:r w:rsidRPr="00223D31" w:rsidR="001C2B31">
        <w:rPr>
          <w:rFonts w:ascii="Times New Roman" w:hAnsi="Times New Roman" w:cs="Times New Roman"/>
          <w:sz w:val="24"/>
          <w:szCs w:val="24"/>
          <w:lang w:val="uk-UA"/>
        </w:rPr>
        <w:t>поживачем на рахунки Постачальника.</w:t>
      </w:r>
    </w:p>
    <w:bookmarkEnd w:id="1"/>
    <w:p w:rsidRPr="00223D31" w:rsidR="001C2B31" w:rsidP="00C04F14" w:rsidRDefault="001C2B31" w14:paraId="63EB815C" w14:textId="77777777">
      <w:pPr>
        <w:pStyle w:val="a3"/>
        <w:spacing w:before="120" w:after="120"/>
        <w:jc w:val="both"/>
        <w:rPr>
          <w:rFonts w:ascii="Times New Roman" w:hAnsi="Times New Roman" w:cs="Times New Roman"/>
          <w:sz w:val="24"/>
          <w:szCs w:val="24"/>
          <w:lang w:val="uk-UA"/>
        </w:rPr>
      </w:pPr>
    </w:p>
    <w:p w:rsidRPr="00223D31" w:rsidR="008D3470" w:rsidP="00894526" w:rsidRDefault="008D3470" w14:paraId="5CCE9637" w14:textId="77777777">
      <w:pPr>
        <w:pStyle w:val="a3"/>
        <w:numPr>
          <w:ilvl w:val="0"/>
          <w:numId w:val="8"/>
        </w:numPr>
        <w:spacing w:before="120" w:after="120"/>
        <w:jc w:val="center"/>
        <w:rPr>
          <w:rFonts w:ascii="Times New Roman" w:hAnsi="Times New Roman" w:cs="Times New Roman"/>
          <w:sz w:val="24"/>
          <w:szCs w:val="24"/>
          <w:lang w:val="uk-UA"/>
        </w:rPr>
      </w:pPr>
      <w:r w:rsidRPr="00223D31">
        <w:rPr>
          <w:rFonts w:ascii="Times New Roman" w:hAnsi="Times New Roman" w:cs="Times New Roman"/>
          <w:b/>
          <w:bCs/>
          <w:sz w:val="24"/>
          <w:szCs w:val="24"/>
          <w:lang w:val="uk-UA"/>
        </w:rPr>
        <w:t>Порядок оплати</w:t>
      </w:r>
    </w:p>
    <w:p w:rsidRPr="00223D31" w:rsidR="00A763CB" w:rsidP="00A763CB" w:rsidRDefault="00A763CB" w14:paraId="7C65961E" w14:textId="77777777">
      <w:pPr>
        <w:pStyle w:val="a3"/>
        <w:spacing w:before="120" w:after="120"/>
        <w:rPr>
          <w:rFonts w:ascii="Times New Roman" w:hAnsi="Times New Roman" w:cs="Times New Roman"/>
          <w:sz w:val="24"/>
          <w:szCs w:val="24"/>
          <w:lang w:val="uk-UA"/>
        </w:rPr>
      </w:pPr>
    </w:p>
    <w:p w:rsidRPr="00D14DB0" w:rsidR="008D3470" w:rsidP="008D3470" w:rsidRDefault="008D3470" w14:paraId="1BFAE079" w14:textId="43D65E6F">
      <w:pPr>
        <w:pStyle w:val="Default"/>
        <w:numPr>
          <w:ilvl w:val="1"/>
          <w:numId w:val="8"/>
        </w:numPr>
        <w:spacing w:before="120" w:after="120"/>
        <w:ind w:left="0" w:firstLine="0"/>
        <w:jc w:val="both"/>
        <w:rPr>
          <w:rFonts w:eastAsia="Times New Roman"/>
          <w:lang w:val="uk-UA" w:eastAsia="ru-RU"/>
        </w:rPr>
      </w:pPr>
      <w:r w:rsidRPr="00223D31">
        <w:rPr>
          <w:lang w:val="uk-UA"/>
        </w:rPr>
        <w:t xml:space="preserve"> Оплата обсягів споживання електричної енергії здійснюється:</w:t>
      </w:r>
    </w:p>
    <w:p w:rsidRPr="00C67AEA" w:rsidR="008D3470" w:rsidP="000A1790" w:rsidRDefault="008D3470" w14:paraId="02823942" w14:textId="6D0D35ED">
      <w:pPr>
        <w:pStyle w:val="Default"/>
        <w:spacing w:before="120" w:after="120"/>
        <w:jc w:val="both"/>
      </w:pPr>
      <w:r w:rsidRPr="00223D31">
        <w:rPr>
          <w:lang w:val="uk-UA"/>
        </w:rPr>
        <w:t xml:space="preserve">– </w:t>
      </w:r>
      <w:r w:rsidRPr="00223D31" w:rsidR="00C04F14">
        <w:rPr>
          <w:lang w:val="uk-UA"/>
        </w:rPr>
        <w:t xml:space="preserve">остаточний розрахунок за фактичним обсягом споживання – після здійснення нарахування Постачальником, на підставі рахунку за фактичне споживання наданого </w:t>
      </w:r>
      <w:r w:rsidRPr="00AB3C36" w:rsidR="00C04F14">
        <w:rPr>
          <w:lang w:val="uk-UA"/>
        </w:rPr>
        <w:t xml:space="preserve">Постачальником, </w:t>
      </w:r>
      <w:r w:rsidRPr="00AB3C36" w:rsidR="00A763CB">
        <w:t xml:space="preserve">до </w:t>
      </w:r>
      <w:r w:rsidRPr="00D14DB0" w:rsidR="00D14DB0">
        <w:t xml:space="preserve">21 </w:t>
      </w:r>
      <w:r w:rsidRPr="00AB3C36" w:rsidR="00A763CB">
        <w:t>числа м</w:t>
      </w:r>
      <w:proofErr w:type="spellStart"/>
      <w:r w:rsidRPr="00AB3C36" w:rsidR="00A763CB">
        <w:rPr>
          <w:lang w:val="uk-UA"/>
        </w:rPr>
        <w:t>ісяця</w:t>
      </w:r>
      <w:proofErr w:type="spellEnd"/>
      <w:r w:rsidRPr="00AB3C36" w:rsidR="00A763CB">
        <w:rPr>
          <w:lang w:val="uk-UA"/>
        </w:rPr>
        <w:t xml:space="preserve"> наступного за розрахунковим періодом</w:t>
      </w:r>
      <w:r w:rsidRPr="00AB3C36" w:rsidR="00495DBF">
        <w:rPr>
          <w:lang w:val="uk-UA"/>
        </w:rPr>
        <w:t>.</w:t>
      </w:r>
    </w:p>
    <w:p w:rsidRPr="00223D31" w:rsidR="00F11600" w:rsidP="00F11600" w:rsidRDefault="00F11600" w14:paraId="58DB4E66" w14:textId="77777777">
      <w:pPr>
        <w:pStyle w:val="Default"/>
        <w:numPr>
          <w:ilvl w:val="1"/>
          <w:numId w:val="8"/>
        </w:numPr>
        <w:spacing w:before="120" w:after="120"/>
        <w:ind w:left="0" w:firstLine="0"/>
        <w:jc w:val="both"/>
        <w:rPr>
          <w:rFonts w:eastAsia="Times New Roman"/>
          <w:lang w:val="uk-UA" w:eastAsia="ru-RU"/>
        </w:rPr>
      </w:pPr>
      <w:r w:rsidRPr="00223D31">
        <w:rPr>
          <w:rFonts w:eastAsia="Times New Roman"/>
          <w:lang w:val="uk-UA" w:eastAsia="ru-RU"/>
        </w:rPr>
        <w:t xml:space="preserve"> </w:t>
      </w:r>
      <w:r w:rsidRPr="00223D31" w:rsidR="00C619CF">
        <w:rPr>
          <w:rFonts w:eastAsia="Times New Roman"/>
          <w:lang w:val="uk-UA" w:eastAsia="ru-RU"/>
        </w:rPr>
        <w:t xml:space="preserve">Обсяги переплат </w:t>
      </w:r>
      <w:r w:rsidRPr="00223D31" w:rsidR="00803CDA">
        <w:rPr>
          <w:rFonts w:eastAsia="Times New Roman"/>
          <w:lang w:val="uk-UA" w:eastAsia="ru-RU"/>
        </w:rPr>
        <w:t>зараховуються</w:t>
      </w:r>
      <w:r w:rsidRPr="00223D31">
        <w:rPr>
          <w:rFonts w:eastAsia="Times New Roman"/>
          <w:lang w:val="uk-UA" w:eastAsia="ru-RU"/>
        </w:rPr>
        <w:t xml:space="preserve"> для оплати наступних платежів</w:t>
      </w:r>
      <w:r w:rsidRPr="00223D31" w:rsidR="00C619CF">
        <w:rPr>
          <w:rFonts w:eastAsia="Times New Roman"/>
          <w:lang w:val="uk-UA" w:eastAsia="ru-RU"/>
        </w:rPr>
        <w:t>.</w:t>
      </w:r>
    </w:p>
    <w:p w:rsidRPr="00C67AEA" w:rsidR="00EA7DD1" w:rsidP="00C67AEA" w:rsidRDefault="007B7269" w14:paraId="5A9B9D74" w14:textId="6FBA2A84">
      <w:pPr>
        <w:pStyle w:val="a3"/>
        <w:numPr>
          <w:ilvl w:val="1"/>
          <w:numId w:val="8"/>
        </w:numPr>
        <w:spacing w:before="120" w:after="120"/>
        <w:ind w:left="0" w:firstLine="0"/>
        <w:jc w:val="both"/>
        <w:rPr>
          <w:rFonts w:eastAsia="Times New Roman"/>
          <w:lang w:val="uk-UA" w:eastAsia="ru-RU"/>
        </w:rPr>
      </w:pPr>
      <w:r>
        <w:rPr>
          <w:rFonts w:ascii="Times New Roman" w:hAnsi="Times New Roman" w:eastAsia="Times New Roman" w:cs="Times New Roman"/>
          <w:color w:val="000000"/>
          <w:sz w:val="24"/>
          <w:szCs w:val="24"/>
          <w:lang w:val="uk-UA" w:eastAsia="ru-RU"/>
        </w:rPr>
        <w:t xml:space="preserve"> </w:t>
      </w:r>
      <w:r w:rsidRPr="00EA7DD1" w:rsidR="00EA7DD1">
        <w:rPr>
          <w:rFonts w:ascii="Times New Roman" w:hAnsi="Times New Roman" w:eastAsia="Times New Roman" w:cs="Times New Roman"/>
          <w:color w:val="000000"/>
          <w:sz w:val="24"/>
          <w:szCs w:val="24"/>
          <w:lang w:val="uk-UA" w:eastAsia="ru-RU"/>
        </w:rPr>
        <w:t xml:space="preserve">Обсяг фактично спожитої електричної енергії визначається адміністратором комерційного обліку у відповідності до Кодексу комерційного обліку електричної енергії, затвердженого постановою НКРЕКП від 14.03.2018 №311 і інших нормативних документів та включає зокрема, технологічні витрати в мережах до межі балансової належності та/або на роботу елементів електричної мережі за наявності у власності/користуванні споживача елементів електричної мережі (силовий трансформатор, автотрансформатор, лінії </w:t>
      </w:r>
      <w:proofErr w:type="spellStart"/>
      <w:r w:rsidRPr="00EA7DD1" w:rsidR="00EA7DD1">
        <w:rPr>
          <w:rFonts w:ascii="Times New Roman" w:hAnsi="Times New Roman" w:eastAsia="Times New Roman" w:cs="Times New Roman"/>
          <w:color w:val="000000"/>
          <w:sz w:val="24"/>
          <w:szCs w:val="24"/>
          <w:lang w:val="uk-UA" w:eastAsia="ru-RU"/>
        </w:rPr>
        <w:t>електропередавання</w:t>
      </w:r>
      <w:proofErr w:type="spellEnd"/>
      <w:r w:rsidRPr="00EA7DD1" w:rsidR="00EA7DD1">
        <w:rPr>
          <w:rFonts w:ascii="Times New Roman" w:hAnsi="Times New Roman" w:eastAsia="Times New Roman" w:cs="Times New Roman"/>
          <w:color w:val="000000"/>
          <w:sz w:val="24"/>
          <w:szCs w:val="24"/>
          <w:lang w:val="uk-UA" w:eastAsia="ru-RU"/>
        </w:rPr>
        <w:t xml:space="preserve"> і реактори, тощо).</w:t>
      </w:r>
    </w:p>
    <w:p w:rsidRPr="00223D31" w:rsidR="00A763CB" w:rsidP="00A763CB" w:rsidRDefault="00A763CB" w14:paraId="0328101E" w14:textId="77777777">
      <w:pPr>
        <w:pStyle w:val="Default"/>
        <w:spacing w:before="120" w:after="120"/>
        <w:jc w:val="both"/>
        <w:rPr>
          <w:rFonts w:eastAsia="Times New Roman"/>
          <w:lang w:val="uk-UA" w:eastAsia="ru-RU"/>
        </w:rPr>
      </w:pPr>
    </w:p>
    <w:p w:rsidRPr="00FB4D2D" w:rsidR="00FB4D2D" w:rsidP="00FB4D2D" w:rsidRDefault="00FB4D2D" w14:paraId="22DC847B" w14:textId="627FDFCD">
      <w:pPr>
        <w:pStyle w:val="Default"/>
        <w:numPr>
          <w:ilvl w:val="0"/>
          <w:numId w:val="8"/>
        </w:numPr>
        <w:spacing w:before="120" w:after="120"/>
        <w:jc w:val="center"/>
        <w:rPr>
          <w:lang w:val="uk-UA"/>
        </w:rPr>
      </w:pPr>
      <w:r w:rsidRPr="00FB4D2D">
        <w:rPr>
          <w:b/>
          <w:bCs/>
          <w:lang w:val="uk-UA"/>
        </w:rPr>
        <w:t>Розмір пені за порушення строку оплати</w:t>
      </w:r>
    </w:p>
    <w:p w:rsidR="00FB4D2D" w:rsidP="00FB4D2D" w:rsidRDefault="00FB4D2D" w14:paraId="3EC94043" w14:textId="2EA3AFDC">
      <w:pPr>
        <w:pStyle w:val="Default"/>
        <w:numPr>
          <w:ilvl w:val="1"/>
          <w:numId w:val="8"/>
        </w:numPr>
        <w:spacing w:before="120" w:after="120"/>
        <w:jc w:val="both"/>
        <w:rPr>
          <w:b/>
          <w:bCs/>
          <w:lang w:val="uk-UA"/>
        </w:rPr>
      </w:pPr>
      <w:r w:rsidRPr="00FB4D2D">
        <w:rPr>
          <w:lang w:val="uk-UA"/>
        </w:rPr>
        <w:t>За порушення строків оплати, передбачених умовами Договору та цією комерційною пропозицією, Споживач сплачує Постачальнику суму боргу з урахуванням 3% річних та індексу інфляції, а також сплачує пеню у розмірі подвійної облікової ставки НБУ від суми заборгованості за кожний день прострочення платежу протягом п’яти робочих днів з дня отримання рахунку.</w:t>
      </w:r>
      <w:r w:rsidRPr="00FB4D2D">
        <w:rPr>
          <w:b/>
          <w:bCs/>
          <w:lang w:val="uk-UA"/>
        </w:rPr>
        <w:t xml:space="preserve"> </w:t>
      </w:r>
    </w:p>
    <w:p w:rsidR="00FB4D2D" w:rsidP="00FB4D2D" w:rsidRDefault="00FB4D2D" w14:paraId="0C6F8DE8" w14:textId="77777777">
      <w:pPr>
        <w:pStyle w:val="Default"/>
        <w:spacing w:before="120" w:after="120"/>
        <w:ind w:left="360"/>
        <w:jc w:val="both"/>
        <w:rPr>
          <w:b/>
          <w:bCs/>
          <w:lang w:val="uk-UA"/>
        </w:rPr>
      </w:pPr>
    </w:p>
    <w:p w:rsidRPr="00FB4D2D" w:rsidR="00A763CB" w:rsidP="00FB4D2D" w:rsidRDefault="007B4ACC" w14:paraId="32FEF796" w14:textId="606BD11E">
      <w:pPr>
        <w:pStyle w:val="Default"/>
        <w:numPr>
          <w:ilvl w:val="0"/>
          <w:numId w:val="8"/>
        </w:numPr>
        <w:spacing w:before="120" w:after="120"/>
        <w:jc w:val="both"/>
        <w:rPr>
          <w:b/>
          <w:bCs/>
          <w:lang w:val="uk-UA"/>
        </w:rPr>
      </w:pPr>
      <w:r w:rsidRPr="00223D31">
        <w:rPr>
          <w:b/>
          <w:bCs/>
          <w:lang w:val="uk-UA"/>
        </w:rPr>
        <w:t>Термін (строк) надання рахунку за спожиту електричну енергію та термін (строк) оплати</w:t>
      </w:r>
    </w:p>
    <w:p w:rsidRPr="00223D31" w:rsidR="008D3470" w:rsidP="00A763CB" w:rsidRDefault="008D3470" w14:paraId="7A6D012B" w14:textId="77777777">
      <w:pPr>
        <w:pStyle w:val="Default"/>
        <w:spacing w:before="120" w:after="120"/>
        <w:ind w:left="720"/>
        <w:jc w:val="both"/>
        <w:rPr>
          <w:lang w:val="uk-UA"/>
        </w:rPr>
      </w:pPr>
      <w:r w:rsidRPr="00223D31">
        <w:rPr>
          <w:lang w:val="uk-UA"/>
        </w:rPr>
        <w:t xml:space="preserve">  </w:t>
      </w:r>
    </w:p>
    <w:p w:rsidRPr="00223D31" w:rsidR="00E0100B" w:rsidP="00E0100B" w:rsidRDefault="000A1790" w14:paraId="42D2D0FF" w14:textId="6DC5EF09">
      <w:pPr>
        <w:pStyle w:val="a3"/>
        <w:numPr>
          <w:ilvl w:val="1"/>
          <w:numId w:val="8"/>
        </w:numPr>
        <w:spacing w:before="120" w:after="120"/>
        <w:ind w:left="0" w:firstLine="0"/>
        <w:jc w:val="both"/>
        <w:rPr>
          <w:rFonts w:ascii="Times New Roman" w:hAnsi="Times New Roman" w:cs="Times New Roman"/>
          <w:sz w:val="24"/>
          <w:szCs w:val="24"/>
          <w:lang w:val="uk-UA"/>
        </w:rPr>
      </w:pPr>
      <w:r w:rsidRPr="00223D31">
        <w:rPr>
          <w:rFonts w:ascii="Times New Roman" w:hAnsi="Times New Roman" w:cs="Times New Roman"/>
          <w:sz w:val="24"/>
          <w:szCs w:val="24"/>
          <w:lang w:val="uk-UA"/>
        </w:rPr>
        <w:t xml:space="preserve">Рахунок на оплату прогнозованого обсягу </w:t>
      </w:r>
      <w:r w:rsidRPr="00223D31" w:rsidR="00D72AD7">
        <w:rPr>
          <w:rFonts w:ascii="Times New Roman" w:hAnsi="Times New Roman" w:cs="Times New Roman"/>
          <w:sz w:val="24"/>
          <w:szCs w:val="24"/>
          <w:lang w:val="uk-UA"/>
        </w:rPr>
        <w:t xml:space="preserve">споживання </w:t>
      </w:r>
      <w:r w:rsidRPr="00223D31" w:rsidR="0075253B">
        <w:rPr>
          <w:rFonts w:ascii="Times New Roman" w:hAnsi="Times New Roman" w:cs="Times New Roman"/>
          <w:sz w:val="24"/>
          <w:szCs w:val="24"/>
          <w:lang w:val="uk-UA"/>
        </w:rPr>
        <w:t xml:space="preserve">електричної енергії </w:t>
      </w:r>
      <w:r w:rsidRPr="00223D31">
        <w:rPr>
          <w:rFonts w:ascii="Times New Roman" w:hAnsi="Times New Roman" w:cs="Times New Roman"/>
          <w:sz w:val="24"/>
          <w:szCs w:val="24"/>
          <w:lang w:val="uk-UA"/>
        </w:rPr>
        <w:t xml:space="preserve">формується Постачальником і надається (направляється) </w:t>
      </w:r>
      <w:r w:rsidRPr="00223D31" w:rsidR="004E1793">
        <w:rPr>
          <w:rFonts w:ascii="Times New Roman" w:hAnsi="Times New Roman" w:cs="Times New Roman"/>
          <w:sz w:val="24"/>
          <w:szCs w:val="24"/>
          <w:lang w:val="uk-UA"/>
        </w:rPr>
        <w:t>Споживачу</w:t>
      </w:r>
      <w:r w:rsidRPr="00223D31" w:rsidR="0075253B">
        <w:rPr>
          <w:rFonts w:ascii="Times New Roman" w:hAnsi="Times New Roman" w:cs="Times New Roman"/>
          <w:sz w:val="24"/>
          <w:szCs w:val="24"/>
          <w:lang w:val="uk-UA"/>
        </w:rPr>
        <w:t xml:space="preserve"> доступними каналами зв’язку</w:t>
      </w:r>
      <w:r w:rsidRPr="00223D31" w:rsidR="00916381">
        <w:rPr>
          <w:rFonts w:ascii="Times New Roman" w:hAnsi="Times New Roman" w:cs="Times New Roman"/>
          <w:sz w:val="24"/>
          <w:szCs w:val="24"/>
          <w:lang w:val="uk-UA"/>
        </w:rPr>
        <w:t>, зокрема передбаченими в п.</w:t>
      </w:r>
      <w:r w:rsidRPr="00223D31" w:rsidR="004C2924">
        <w:rPr>
          <w:rFonts w:ascii="Times New Roman" w:hAnsi="Times New Roman" w:cs="Times New Roman"/>
          <w:sz w:val="24"/>
          <w:szCs w:val="24"/>
          <w:lang w:val="uk-UA"/>
        </w:rPr>
        <w:t>10.4</w:t>
      </w:r>
      <w:r w:rsidRPr="00223D31" w:rsidR="00FB48FE">
        <w:rPr>
          <w:rFonts w:ascii="Times New Roman" w:hAnsi="Times New Roman" w:cs="Times New Roman"/>
          <w:sz w:val="24"/>
          <w:szCs w:val="24"/>
          <w:lang w:val="uk-UA"/>
        </w:rPr>
        <w:t>.</w:t>
      </w:r>
      <w:r w:rsidRPr="00223D31" w:rsidR="00916381">
        <w:rPr>
          <w:rFonts w:ascii="Times New Roman" w:hAnsi="Times New Roman" w:cs="Times New Roman"/>
          <w:sz w:val="24"/>
          <w:szCs w:val="24"/>
          <w:lang w:val="uk-UA"/>
        </w:rPr>
        <w:t xml:space="preserve"> Комерційної пропозиції</w:t>
      </w:r>
      <w:r w:rsidRPr="00223D31" w:rsidR="004E1793">
        <w:rPr>
          <w:rFonts w:ascii="Times New Roman" w:hAnsi="Times New Roman" w:cs="Times New Roman"/>
          <w:sz w:val="24"/>
          <w:szCs w:val="24"/>
          <w:lang w:val="uk-UA"/>
        </w:rPr>
        <w:t xml:space="preserve">. Прогнозований обсяг споживання визначається Постачальником на підставі відомостей про обсяги прогнозованого споживання електричної енергії розрахованих </w:t>
      </w:r>
      <w:r w:rsidRPr="00223D31" w:rsidR="00571545">
        <w:rPr>
          <w:rFonts w:ascii="Times New Roman" w:hAnsi="Times New Roman" w:cs="Times New Roman"/>
          <w:sz w:val="24"/>
          <w:szCs w:val="24"/>
          <w:lang w:val="uk-UA"/>
        </w:rPr>
        <w:t xml:space="preserve">за допомогою власних програмних ресурсів </w:t>
      </w:r>
      <w:r w:rsidRPr="00223D31" w:rsidR="004E1793">
        <w:rPr>
          <w:rFonts w:ascii="Times New Roman" w:hAnsi="Times New Roman" w:cs="Times New Roman"/>
          <w:sz w:val="24"/>
          <w:szCs w:val="24"/>
          <w:lang w:val="uk-UA"/>
        </w:rPr>
        <w:t xml:space="preserve">за </w:t>
      </w:r>
      <w:r w:rsidRPr="00223D31" w:rsidR="00216BE6">
        <w:rPr>
          <w:rFonts w:ascii="Times New Roman" w:hAnsi="Times New Roman" w:cs="Times New Roman"/>
          <w:sz w:val="24"/>
          <w:szCs w:val="24"/>
          <w:lang w:val="uk-UA"/>
        </w:rPr>
        <w:t>середньо</w:t>
      </w:r>
      <w:r w:rsidR="00B42553">
        <w:rPr>
          <w:rFonts w:ascii="Times New Roman" w:hAnsi="Times New Roman" w:cs="Times New Roman"/>
          <w:sz w:val="24"/>
          <w:szCs w:val="24"/>
          <w:lang w:val="uk-UA"/>
        </w:rPr>
        <w:t xml:space="preserve">добовим </w:t>
      </w:r>
      <w:r w:rsidRPr="00223D31" w:rsidR="00216BE6">
        <w:rPr>
          <w:rFonts w:ascii="Times New Roman" w:hAnsi="Times New Roman" w:cs="Times New Roman"/>
          <w:sz w:val="24"/>
          <w:szCs w:val="24"/>
          <w:lang w:val="uk-UA"/>
        </w:rPr>
        <w:t xml:space="preserve"> </w:t>
      </w:r>
      <w:r w:rsidRPr="00223D31" w:rsidR="004E1793">
        <w:rPr>
          <w:rFonts w:ascii="Times New Roman" w:hAnsi="Times New Roman" w:cs="Times New Roman"/>
          <w:sz w:val="24"/>
          <w:szCs w:val="24"/>
          <w:lang w:val="uk-UA"/>
        </w:rPr>
        <w:t xml:space="preserve"> споживанням минул</w:t>
      </w:r>
      <w:r w:rsidRPr="00223D31" w:rsidR="00571545">
        <w:rPr>
          <w:rFonts w:ascii="Times New Roman" w:hAnsi="Times New Roman" w:cs="Times New Roman"/>
          <w:sz w:val="24"/>
          <w:szCs w:val="24"/>
          <w:lang w:val="uk-UA"/>
        </w:rPr>
        <w:t>их</w:t>
      </w:r>
      <w:r w:rsidRPr="00223D31" w:rsidR="004E1793">
        <w:rPr>
          <w:rFonts w:ascii="Times New Roman" w:hAnsi="Times New Roman" w:cs="Times New Roman"/>
          <w:sz w:val="24"/>
          <w:szCs w:val="24"/>
          <w:lang w:val="uk-UA"/>
        </w:rPr>
        <w:t xml:space="preserve"> період</w:t>
      </w:r>
      <w:r w:rsidRPr="00223D31" w:rsidR="00571545">
        <w:rPr>
          <w:rFonts w:ascii="Times New Roman" w:hAnsi="Times New Roman" w:cs="Times New Roman"/>
          <w:sz w:val="24"/>
          <w:szCs w:val="24"/>
          <w:lang w:val="uk-UA"/>
        </w:rPr>
        <w:t>ів</w:t>
      </w:r>
      <w:r w:rsidRPr="00223D31" w:rsidR="00567B90">
        <w:rPr>
          <w:rFonts w:ascii="Times New Roman" w:hAnsi="Times New Roman" w:cs="Times New Roman"/>
          <w:sz w:val="24"/>
          <w:szCs w:val="24"/>
          <w:lang w:val="uk-UA"/>
        </w:rPr>
        <w:t xml:space="preserve">, </w:t>
      </w:r>
      <w:r w:rsidRPr="00B42553" w:rsidR="00B42553">
        <w:rPr>
          <w:rFonts w:ascii="Times New Roman" w:hAnsi="Times New Roman" w:cs="Times New Roman"/>
          <w:sz w:val="24"/>
          <w:szCs w:val="24"/>
          <w:lang w:val="uk-UA"/>
        </w:rPr>
        <w:t xml:space="preserve">за даними наданими постачальником послуг комерційного обліку </w:t>
      </w:r>
      <w:r w:rsidRPr="00223D31" w:rsidR="00567B90">
        <w:rPr>
          <w:rFonts w:ascii="Times New Roman" w:hAnsi="Times New Roman" w:cs="Times New Roman"/>
          <w:sz w:val="24"/>
          <w:szCs w:val="24"/>
          <w:lang w:val="uk-UA"/>
        </w:rPr>
        <w:t>чи з урахуванням інших відомостей</w:t>
      </w:r>
      <w:r w:rsidRPr="00223D31" w:rsidR="001F02CA">
        <w:rPr>
          <w:rFonts w:ascii="Times New Roman" w:hAnsi="Times New Roman" w:cs="Times New Roman"/>
          <w:sz w:val="24"/>
          <w:szCs w:val="24"/>
          <w:lang w:val="uk-UA"/>
        </w:rPr>
        <w:t>, в тому числі щодо потужності площадок обліку у нових споживачів</w:t>
      </w:r>
      <w:r w:rsidRPr="00223D31" w:rsidR="00E0100B">
        <w:rPr>
          <w:rFonts w:ascii="Times New Roman" w:hAnsi="Times New Roman" w:cs="Times New Roman"/>
          <w:sz w:val="24"/>
          <w:szCs w:val="24"/>
          <w:lang w:val="uk-UA"/>
        </w:rPr>
        <w:t>.</w:t>
      </w:r>
    </w:p>
    <w:p w:rsidRPr="00223D31" w:rsidR="00FB48FE" w:rsidP="007B4ACC" w:rsidRDefault="00162799" w14:paraId="2CA8A293" w14:textId="28F00AC2">
      <w:pPr>
        <w:pStyle w:val="a3"/>
        <w:numPr>
          <w:ilvl w:val="1"/>
          <w:numId w:val="8"/>
        </w:numPr>
        <w:spacing w:before="120" w:after="120"/>
        <w:ind w:left="0" w:firstLine="0"/>
        <w:jc w:val="both"/>
        <w:rPr>
          <w:rFonts w:ascii="Times New Roman" w:hAnsi="Times New Roman" w:cs="Times New Roman"/>
          <w:sz w:val="24"/>
          <w:szCs w:val="24"/>
          <w:lang w:val="uk-UA"/>
        </w:rPr>
      </w:pPr>
      <w:r w:rsidRPr="00162799">
        <w:rPr>
          <w:rFonts w:ascii="Times New Roman" w:hAnsi="Times New Roman" w:cs="Times New Roman"/>
          <w:sz w:val="24"/>
          <w:szCs w:val="24"/>
          <w:lang w:val="uk-UA"/>
        </w:rPr>
        <w:t>Для нових споживачів</w:t>
      </w:r>
      <w:r w:rsidR="0047134E">
        <w:rPr>
          <w:rFonts w:ascii="Times New Roman" w:hAnsi="Times New Roman" w:cs="Times New Roman"/>
          <w:sz w:val="24"/>
          <w:szCs w:val="24"/>
          <w:lang w:val="uk-UA"/>
        </w:rPr>
        <w:t xml:space="preserve"> </w:t>
      </w:r>
      <w:r w:rsidRPr="00162799">
        <w:rPr>
          <w:rFonts w:ascii="Times New Roman" w:hAnsi="Times New Roman" w:cs="Times New Roman"/>
          <w:sz w:val="24"/>
          <w:szCs w:val="24"/>
          <w:lang w:val="uk-UA"/>
        </w:rPr>
        <w:t>перший рахунок надається протягом 3-х</w:t>
      </w:r>
      <w:r w:rsidR="00B91BD4">
        <w:rPr>
          <w:rFonts w:ascii="Times New Roman" w:hAnsi="Times New Roman" w:cs="Times New Roman"/>
          <w:sz w:val="24"/>
          <w:szCs w:val="24"/>
          <w:lang w:val="uk-UA"/>
        </w:rPr>
        <w:t xml:space="preserve"> робочих</w:t>
      </w:r>
      <w:r w:rsidRPr="00162799">
        <w:rPr>
          <w:rFonts w:ascii="Times New Roman" w:hAnsi="Times New Roman" w:cs="Times New Roman"/>
          <w:sz w:val="24"/>
          <w:szCs w:val="24"/>
          <w:lang w:val="uk-UA"/>
        </w:rPr>
        <w:t xml:space="preserve"> днів з дати подання Споживачем заяви-приєднання Постачальнику</w:t>
      </w:r>
      <w:r w:rsidR="0047134E">
        <w:rPr>
          <w:rFonts w:ascii="Times New Roman" w:hAnsi="Times New Roman" w:cs="Times New Roman"/>
          <w:sz w:val="24"/>
          <w:szCs w:val="24"/>
          <w:lang w:val="uk-UA"/>
        </w:rPr>
        <w:t xml:space="preserve"> (в разі, якщо п.5.1. передбачені умови попередньої оплати)</w:t>
      </w:r>
      <w:r>
        <w:rPr>
          <w:rFonts w:ascii="Times New Roman" w:hAnsi="Times New Roman" w:cs="Times New Roman"/>
          <w:sz w:val="24"/>
          <w:szCs w:val="24"/>
          <w:lang w:val="uk-UA"/>
        </w:rPr>
        <w:t>.</w:t>
      </w:r>
      <w:r w:rsidRPr="00162799" w:rsidDel="00E37762">
        <w:rPr>
          <w:rFonts w:ascii="Times New Roman" w:hAnsi="Times New Roman" w:cs="Times New Roman"/>
          <w:sz w:val="24"/>
          <w:szCs w:val="24"/>
          <w:lang w:val="uk-UA"/>
        </w:rPr>
        <w:t xml:space="preserve"> </w:t>
      </w:r>
    </w:p>
    <w:p w:rsidR="007B4ACC" w:rsidP="00291EB0" w:rsidRDefault="007B4ACC" w14:paraId="5C71B65F" w14:textId="470DAFD6">
      <w:pPr>
        <w:pStyle w:val="a3"/>
        <w:spacing w:before="120" w:after="120"/>
        <w:ind w:left="0"/>
        <w:jc w:val="both"/>
        <w:rPr>
          <w:rFonts w:ascii="Times New Roman" w:hAnsi="Times New Roman" w:cs="Times New Roman"/>
          <w:sz w:val="24"/>
          <w:szCs w:val="24"/>
          <w:lang w:val="uk-UA"/>
        </w:rPr>
      </w:pPr>
    </w:p>
    <w:p w:rsidRPr="004954BD" w:rsidR="004954BD" w:rsidP="002C4537" w:rsidRDefault="004954BD" w14:paraId="2E0C3A72" w14:textId="5B084B80">
      <w:pPr>
        <w:pStyle w:val="a3"/>
        <w:numPr>
          <w:ilvl w:val="1"/>
          <w:numId w:val="8"/>
        </w:numPr>
        <w:spacing w:before="120" w:after="120"/>
        <w:ind w:left="0" w:firstLine="0"/>
        <w:jc w:val="both"/>
        <w:rPr>
          <w:rFonts w:ascii="Times New Roman" w:hAnsi="Times New Roman" w:cs="Times New Roman"/>
          <w:sz w:val="24"/>
          <w:szCs w:val="24"/>
          <w:lang w:val="uk-UA"/>
        </w:rPr>
      </w:pPr>
      <w:r w:rsidRPr="004954BD">
        <w:rPr>
          <w:rFonts w:ascii="Times New Roman" w:hAnsi="Times New Roman" w:cs="Times New Roman"/>
          <w:sz w:val="24"/>
          <w:szCs w:val="24"/>
          <w:lang w:val="uk-UA"/>
        </w:rPr>
        <w:t xml:space="preserve">В разі, якщо фактичний обсяг споживання в </w:t>
      </w:r>
      <w:proofErr w:type="spellStart"/>
      <w:r w:rsidRPr="004954BD">
        <w:rPr>
          <w:rFonts w:ascii="Times New Roman" w:hAnsi="Times New Roman" w:cs="Times New Roman"/>
          <w:sz w:val="24"/>
          <w:szCs w:val="24"/>
          <w:lang w:val="uk-UA"/>
        </w:rPr>
        <w:t>т.ч</w:t>
      </w:r>
      <w:proofErr w:type="spellEnd"/>
      <w:r w:rsidRPr="004954BD">
        <w:rPr>
          <w:rFonts w:ascii="Times New Roman" w:hAnsi="Times New Roman" w:cs="Times New Roman"/>
          <w:sz w:val="24"/>
          <w:szCs w:val="24"/>
          <w:lang w:val="uk-UA"/>
        </w:rPr>
        <w:t xml:space="preserve">. погодинний, буде коригуватись постачальником послуг комерційного обліку/адміністратором комерційного обліку у майбутніх </w:t>
      </w:r>
      <w:r w:rsidRPr="004954BD">
        <w:rPr>
          <w:rFonts w:ascii="Times New Roman" w:hAnsi="Times New Roman" w:cs="Times New Roman"/>
          <w:sz w:val="24"/>
          <w:szCs w:val="24"/>
          <w:lang w:val="uk-UA"/>
        </w:rPr>
        <w:lastRenderedPageBreak/>
        <w:t xml:space="preserve">розрахункових періодах, розрахункові документи коригуються за даними, наданими постачальником послуг комерційного обліку/адміністратором комерційного обліку. </w:t>
      </w:r>
    </w:p>
    <w:p w:rsidRPr="00C67AEA" w:rsidR="008D3470" w:rsidP="007B4ACC" w:rsidRDefault="007B4ACC" w14:paraId="116E339B" w14:textId="468C2219">
      <w:pPr>
        <w:pStyle w:val="a3"/>
        <w:numPr>
          <w:ilvl w:val="1"/>
          <w:numId w:val="8"/>
        </w:numPr>
        <w:spacing w:before="120" w:after="120"/>
        <w:ind w:left="0" w:firstLine="0"/>
        <w:jc w:val="both"/>
        <w:rPr>
          <w:rFonts w:ascii="Times New Roman" w:hAnsi="Times New Roman" w:cs="Times New Roman"/>
          <w:sz w:val="24"/>
          <w:szCs w:val="24"/>
          <w:lang w:val="uk-UA"/>
        </w:rPr>
      </w:pPr>
      <w:r w:rsidRPr="00223D31">
        <w:rPr>
          <w:rFonts w:ascii="Times New Roman" w:hAnsi="Times New Roman" w:cs="Times New Roman"/>
          <w:sz w:val="24"/>
          <w:szCs w:val="24"/>
          <w:lang w:val="uk-UA"/>
        </w:rPr>
        <w:t xml:space="preserve">Акт прийняття-передавання оформлюється Постачальником у день формування рахунку за </w:t>
      </w:r>
      <w:r w:rsidRPr="00223D31" w:rsidR="0075253B">
        <w:rPr>
          <w:rFonts w:ascii="Times New Roman" w:hAnsi="Times New Roman" w:cs="Times New Roman"/>
          <w:sz w:val="24"/>
          <w:szCs w:val="24"/>
          <w:lang w:val="uk-UA"/>
        </w:rPr>
        <w:t xml:space="preserve">фактично </w:t>
      </w:r>
      <w:r w:rsidRPr="00223D31">
        <w:rPr>
          <w:rFonts w:ascii="Times New Roman" w:hAnsi="Times New Roman" w:cs="Times New Roman"/>
          <w:sz w:val="24"/>
          <w:szCs w:val="24"/>
          <w:lang w:val="uk-UA"/>
        </w:rPr>
        <w:t xml:space="preserve">спожиту електричну енергію або за вимогою Споживача. </w:t>
      </w:r>
      <w:r w:rsidRPr="009A5C3B" w:rsidR="009A5C3B">
        <w:rPr>
          <w:rFonts w:ascii="Times New Roman" w:hAnsi="Times New Roman" w:cs="Times New Roman"/>
          <w:sz w:val="24"/>
          <w:szCs w:val="24"/>
          <w:lang w:val="uk-UA"/>
        </w:rPr>
        <w:t>У разі ненадання обґрунтованих зауважень Споживачем протягом 3 робочих днів з дня отримання Акту але в будь-якому випадку не пізніше 15 числа місяця наступного за розрахунковим, Акт вважається підписаним і погодженим Споживачем та приймається до обліку за наявності лише підпису представника Постачальника</w:t>
      </w:r>
    </w:p>
    <w:p w:rsidRPr="001915F8" w:rsidR="007B067C" w:rsidP="007B4ACC" w:rsidRDefault="007B067C" w14:paraId="11F45DE8" w14:textId="288111ED">
      <w:pPr>
        <w:pStyle w:val="a3"/>
        <w:numPr>
          <w:ilvl w:val="1"/>
          <w:numId w:val="8"/>
        </w:numPr>
        <w:spacing w:before="120" w:after="120"/>
        <w:ind w:left="0" w:firstLine="0"/>
        <w:jc w:val="both"/>
        <w:rPr>
          <w:rFonts w:ascii="Times New Roman" w:hAnsi="Times New Roman" w:cs="Times New Roman"/>
          <w:sz w:val="24"/>
          <w:szCs w:val="24"/>
          <w:lang w:val="uk-UA"/>
        </w:rPr>
      </w:pPr>
      <w:r w:rsidRPr="00C67AEA">
        <w:rPr>
          <w:rFonts w:ascii="Times New Roman" w:hAnsi="Times New Roman" w:cs="Times New Roman"/>
          <w:sz w:val="24"/>
          <w:szCs w:val="24"/>
          <w:lang w:val="uk-UA"/>
        </w:rPr>
        <w:t>Якщо Споживачем оплата здійснена з порушенням строків або не в повному обсязі, або якщо Споживач перебуває у стані ліквідації чи реорганізації та згідно з планом реорганізації готується до ліквідації, Постачальник має право, встановити більш короткий розрахунковий період або звернутися з вимогою щодо надання гарантій належного виконання договірних зобов’язань, а Споживач має задовольнити таку вимогу</w:t>
      </w:r>
    </w:p>
    <w:p w:rsidRPr="00223D31" w:rsidR="00330AC2" w:rsidP="00A763CB" w:rsidRDefault="00330AC2" w14:paraId="6467F6A1" w14:textId="77777777">
      <w:pPr>
        <w:pStyle w:val="a3"/>
        <w:spacing w:before="120" w:after="120"/>
        <w:ind w:left="0"/>
        <w:jc w:val="both"/>
        <w:rPr>
          <w:rFonts w:ascii="Times New Roman" w:hAnsi="Times New Roman" w:cs="Times New Roman"/>
          <w:sz w:val="24"/>
          <w:szCs w:val="24"/>
          <w:lang w:val="uk-UA"/>
        </w:rPr>
      </w:pPr>
    </w:p>
    <w:p w:rsidRPr="00223D31" w:rsidR="00867E53" w:rsidP="00867E53" w:rsidRDefault="00867E53" w14:paraId="062EA70D" w14:textId="77777777">
      <w:pPr>
        <w:pStyle w:val="a3"/>
        <w:spacing w:before="120" w:after="120"/>
        <w:ind w:left="0"/>
        <w:rPr>
          <w:rFonts w:ascii="Times New Roman" w:hAnsi="Times New Roman" w:cs="Times New Roman"/>
          <w:sz w:val="24"/>
          <w:szCs w:val="24"/>
          <w:lang w:val="uk-UA"/>
        </w:rPr>
      </w:pPr>
    </w:p>
    <w:p w:rsidR="00FB4D2D" w:rsidP="00867E53" w:rsidRDefault="00FB4D2D" w14:paraId="1EF89F60" w14:textId="77777777">
      <w:pPr>
        <w:pStyle w:val="a3"/>
        <w:numPr>
          <w:ilvl w:val="0"/>
          <w:numId w:val="8"/>
        </w:numPr>
        <w:spacing w:before="120" w:after="120"/>
        <w:jc w:val="center"/>
        <w:rPr>
          <w:rFonts w:ascii="Times New Roman" w:hAnsi="Times New Roman" w:cs="Times New Roman"/>
          <w:b/>
          <w:sz w:val="24"/>
          <w:szCs w:val="24"/>
          <w:lang w:val="uk-UA"/>
        </w:rPr>
      </w:pPr>
      <w:r w:rsidRPr="00FB4D2D">
        <w:rPr>
          <w:rFonts w:ascii="Times New Roman" w:hAnsi="Times New Roman" w:cs="Times New Roman"/>
          <w:b/>
          <w:sz w:val="24"/>
          <w:szCs w:val="24"/>
          <w:lang w:val="uk-UA"/>
        </w:rPr>
        <w:t xml:space="preserve">Штраф за дострокове припинення дії договору    </w:t>
      </w:r>
    </w:p>
    <w:p w:rsidRPr="00FB4D2D" w:rsidR="00FB4D2D" w:rsidP="00FB4D2D" w:rsidRDefault="00FB4D2D" w14:paraId="0DFDD69D" w14:textId="77777777">
      <w:pPr>
        <w:pStyle w:val="a3"/>
        <w:numPr>
          <w:ilvl w:val="1"/>
          <w:numId w:val="8"/>
        </w:numPr>
        <w:spacing w:before="120" w:after="120"/>
        <w:rPr>
          <w:rFonts w:ascii="Times New Roman" w:hAnsi="Times New Roman" w:cs="Times New Roman"/>
          <w:bCs/>
          <w:sz w:val="24"/>
          <w:szCs w:val="24"/>
          <w:lang w:val="uk-UA"/>
        </w:rPr>
      </w:pPr>
      <w:r w:rsidRPr="00FB4D2D">
        <w:rPr>
          <w:rFonts w:ascii="Times New Roman" w:hAnsi="Times New Roman" w:cs="Times New Roman"/>
          <w:bCs/>
          <w:sz w:val="24"/>
          <w:szCs w:val="24"/>
          <w:lang w:val="uk-UA"/>
        </w:rPr>
        <w:t xml:space="preserve"> Не застосовується.</w:t>
      </w:r>
    </w:p>
    <w:p w:rsidR="00FB4D2D" w:rsidP="00FB4D2D" w:rsidRDefault="00FB4D2D" w14:paraId="65466BC1" w14:textId="77777777">
      <w:pPr>
        <w:pStyle w:val="a3"/>
        <w:spacing w:before="120" w:after="120"/>
        <w:ind w:left="360"/>
        <w:jc w:val="center"/>
        <w:rPr>
          <w:rFonts w:ascii="Times New Roman" w:hAnsi="Times New Roman" w:cs="Times New Roman"/>
          <w:b/>
          <w:sz w:val="24"/>
          <w:szCs w:val="24"/>
          <w:lang w:val="uk-UA"/>
        </w:rPr>
      </w:pPr>
    </w:p>
    <w:p w:rsidRPr="00223D31" w:rsidR="00867E53" w:rsidP="00FB4D2D" w:rsidRDefault="00FB4D2D" w14:paraId="46CB57F1" w14:textId="546296F7">
      <w:pPr>
        <w:pStyle w:val="a3"/>
        <w:spacing w:before="120" w:after="120"/>
        <w:ind w:left="360"/>
        <w:jc w:val="center"/>
        <w:rPr>
          <w:rFonts w:ascii="Times New Roman" w:hAnsi="Times New Roman" w:cs="Times New Roman"/>
          <w:b/>
          <w:sz w:val="24"/>
          <w:szCs w:val="24"/>
          <w:lang w:val="uk-UA"/>
        </w:rPr>
      </w:pPr>
      <w:r>
        <w:rPr>
          <w:rFonts w:ascii="Times New Roman" w:hAnsi="Times New Roman" w:cs="Times New Roman"/>
          <w:b/>
          <w:sz w:val="24"/>
          <w:szCs w:val="24"/>
          <w:lang w:val="uk-UA"/>
        </w:rPr>
        <w:t>9.</w:t>
      </w:r>
      <w:r w:rsidRPr="00FB4D2D">
        <w:rPr>
          <w:rFonts w:ascii="Times New Roman" w:hAnsi="Times New Roman" w:cs="Times New Roman"/>
          <w:b/>
          <w:sz w:val="24"/>
          <w:szCs w:val="24"/>
          <w:lang w:val="uk-UA"/>
        </w:rPr>
        <w:t xml:space="preserve"> </w:t>
      </w:r>
      <w:r w:rsidRPr="00223D31" w:rsidR="00867E53">
        <w:rPr>
          <w:rFonts w:ascii="Times New Roman" w:hAnsi="Times New Roman" w:cs="Times New Roman"/>
          <w:b/>
          <w:sz w:val="24"/>
          <w:szCs w:val="24"/>
          <w:lang w:val="uk-UA"/>
        </w:rPr>
        <w:t>Спеціальні умови</w:t>
      </w:r>
    </w:p>
    <w:p w:rsidRPr="00223D31" w:rsidR="00867E53" w:rsidP="00867E53" w:rsidRDefault="00867E53" w14:paraId="01F99790" w14:textId="77777777">
      <w:pPr>
        <w:pStyle w:val="a3"/>
        <w:spacing w:before="120" w:after="120"/>
        <w:jc w:val="both"/>
        <w:rPr>
          <w:rFonts w:ascii="Times New Roman" w:hAnsi="Times New Roman" w:cs="Times New Roman"/>
          <w:sz w:val="24"/>
          <w:szCs w:val="24"/>
          <w:lang w:val="uk-UA"/>
        </w:rPr>
      </w:pPr>
    </w:p>
    <w:p w:rsidRPr="00223D31" w:rsidR="00D655F0" w:rsidP="00867E53" w:rsidRDefault="00846AF4" w14:paraId="5F382F13" w14:textId="77777777">
      <w:pPr>
        <w:pStyle w:val="a3"/>
        <w:numPr>
          <w:ilvl w:val="1"/>
          <w:numId w:val="8"/>
        </w:numPr>
        <w:spacing w:before="120" w:after="120"/>
        <w:ind w:left="0" w:firstLine="0"/>
        <w:jc w:val="both"/>
        <w:rPr>
          <w:rFonts w:ascii="Times New Roman" w:hAnsi="Times New Roman" w:cs="Times New Roman"/>
          <w:sz w:val="24"/>
          <w:szCs w:val="24"/>
          <w:lang w:val="uk-UA"/>
        </w:rPr>
      </w:pPr>
      <w:r w:rsidRPr="00223D31">
        <w:rPr>
          <w:rFonts w:ascii="Times New Roman" w:hAnsi="Times New Roman" w:eastAsia="Times New Roman" w:cs="Times New Roman"/>
          <w:sz w:val="24"/>
          <w:szCs w:val="24"/>
          <w:lang w:val="uk-UA" w:eastAsia="ru-RU"/>
        </w:rPr>
        <w:t>Компенсація</w:t>
      </w:r>
      <w:r w:rsidRPr="00223D31" w:rsidR="00867E53">
        <w:rPr>
          <w:rFonts w:ascii="Times New Roman" w:hAnsi="Times New Roman" w:eastAsia="Times New Roman" w:cs="Times New Roman"/>
          <w:sz w:val="24"/>
          <w:szCs w:val="24"/>
          <w:lang w:val="uk-UA" w:eastAsia="ru-RU"/>
        </w:rPr>
        <w:t xml:space="preserve"> за недотримання Постачальником комерційної якості надання послуг</w:t>
      </w:r>
      <w:r w:rsidRPr="00223D31">
        <w:rPr>
          <w:rFonts w:ascii="Times New Roman" w:hAnsi="Times New Roman" w:eastAsia="Times New Roman" w:cs="Times New Roman"/>
          <w:sz w:val="24"/>
          <w:szCs w:val="24"/>
          <w:lang w:val="uk-UA" w:eastAsia="ru-RU"/>
        </w:rPr>
        <w:t xml:space="preserve">, здійснюється </w:t>
      </w:r>
      <w:r w:rsidRPr="00223D31" w:rsidR="00867E53">
        <w:rPr>
          <w:rFonts w:ascii="Times New Roman" w:hAnsi="Times New Roman" w:eastAsia="Times New Roman" w:cs="Times New Roman"/>
          <w:sz w:val="24"/>
          <w:szCs w:val="24"/>
          <w:lang w:val="uk-UA" w:eastAsia="ru-RU"/>
        </w:rPr>
        <w:t xml:space="preserve"> в порядку, затвердженому Регулятором</w:t>
      </w:r>
      <w:r w:rsidRPr="00223D31">
        <w:rPr>
          <w:rFonts w:ascii="Times New Roman" w:hAnsi="Times New Roman" w:eastAsia="Times New Roman" w:cs="Times New Roman"/>
          <w:sz w:val="24"/>
          <w:szCs w:val="24"/>
          <w:lang w:val="uk-UA" w:eastAsia="ru-RU"/>
        </w:rPr>
        <w:t>.</w:t>
      </w:r>
    </w:p>
    <w:p w:rsidR="00867E53" w:rsidP="00867E53" w:rsidRDefault="0005582C" w14:paraId="0972DBDA" w14:textId="77777777">
      <w:pPr>
        <w:pStyle w:val="a3"/>
        <w:numPr>
          <w:ilvl w:val="1"/>
          <w:numId w:val="8"/>
        </w:numPr>
        <w:spacing w:before="120" w:after="120"/>
        <w:ind w:left="0" w:firstLine="0"/>
        <w:jc w:val="both"/>
        <w:rPr>
          <w:rFonts w:ascii="Times New Roman" w:hAnsi="Times New Roman" w:cs="Times New Roman"/>
          <w:sz w:val="24"/>
          <w:szCs w:val="24"/>
          <w:lang w:val="uk-UA"/>
        </w:rPr>
      </w:pPr>
      <w:r w:rsidRPr="00223D31">
        <w:rPr>
          <w:rFonts w:ascii="Times New Roman" w:hAnsi="Times New Roman" w:cs="Times New Roman"/>
          <w:sz w:val="24"/>
          <w:szCs w:val="24"/>
          <w:lang w:val="uk-UA"/>
        </w:rPr>
        <w:t>Умови К</w:t>
      </w:r>
      <w:r w:rsidRPr="00223D31" w:rsidR="00846AF4">
        <w:rPr>
          <w:rFonts w:ascii="Times New Roman" w:hAnsi="Times New Roman" w:cs="Times New Roman"/>
          <w:sz w:val="24"/>
          <w:szCs w:val="24"/>
          <w:lang w:val="uk-UA"/>
        </w:rPr>
        <w:t xml:space="preserve">омерційної </w:t>
      </w:r>
      <w:r w:rsidRPr="00223D31">
        <w:rPr>
          <w:rFonts w:ascii="Times New Roman" w:hAnsi="Times New Roman" w:cs="Times New Roman"/>
          <w:sz w:val="24"/>
          <w:szCs w:val="24"/>
          <w:lang w:val="uk-UA"/>
        </w:rPr>
        <w:t xml:space="preserve">пропозиції не передбачають урахування пільг і субсидій. </w:t>
      </w:r>
    </w:p>
    <w:p w:rsidRPr="00223D31" w:rsidR="00DE4D29" w:rsidP="00DE4D29" w:rsidRDefault="00DE4D29" w14:paraId="483E058A" w14:textId="77777777">
      <w:pPr>
        <w:pStyle w:val="a3"/>
        <w:spacing w:before="120" w:after="120"/>
        <w:ind w:left="0"/>
        <w:jc w:val="both"/>
        <w:rPr>
          <w:rFonts w:ascii="Times New Roman" w:hAnsi="Times New Roman" w:cs="Times New Roman"/>
          <w:sz w:val="24"/>
          <w:szCs w:val="24"/>
          <w:lang w:val="uk-UA"/>
        </w:rPr>
      </w:pPr>
    </w:p>
    <w:p w:rsidRPr="00223D31" w:rsidR="0005582C" w:rsidP="0005582C" w:rsidRDefault="0005582C" w14:paraId="52479318" w14:textId="77777777">
      <w:pPr>
        <w:pStyle w:val="a3"/>
        <w:spacing w:before="120" w:after="120"/>
        <w:ind w:left="0"/>
        <w:jc w:val="both"/>
        <w:rPr>
          <w:rFonts w:ascii="Times New Roman" w:hAnsi="Times New Roman" w:cs="Times New Roman"/>
          <w:sz w:val="24"/>
          <w:szCs w:val="24"/>
          <w:lang w:val="uk-UA"/>
        </w:rPr>
      </w:pPr>
    </w:p>
    <w:p w:rsidRPr="00DE4D29" w:rsidR="00DE4D29" w:rsidP="00FB4D2D" w:rsidRDefault="00DE4D29" w14:paraId="60670954" w14:textId="77777777">
      <w:pPr>
        <w:pStyle w:val="a3"/>
        <w:spacing w:before="120" w:after="120"/>
        <w:rPr>
          <w:rFonts w:ascii="Times New Roman" w:hAnsi="Times New Roman" w:cs="Times New Roman"/>
          <w:sz w:val="24"/>
          <w:szCs w:val="24"/>
          <w:lang w:val="uk-UA"/>
        </w:rPr>
      </w:pPr>
    </w:p>
    <w:p w:rsidR="00FB4D2D" w:rsidP="00FB4D2D" w:rsidRDefault="00FB4D2D" w14:paraId="77402715" w14:textId="3D565404">
      <w:pPr>
        <w:pStyle w:val="a3"/>
        <w:numPr>
          <w:ilvl w:val="0"/>
          <w:numId w:val="8"/>
        </w:numPr>
        <w:spacing w:before="120" w:after="120"/>
        <w:jc w:val="center"/>
        <w:rPr>
          <w:rFonts w:ascii="Times New Roman" w:hAnsi="Times New Roman" w:cs="Times New Roman"/>
          <w:b/>
          <w:sz w:val="24"/>
          <w:szCs w:val="24"/>
          <w:lang w:val="uk-UA"/>
        </w:rPr>
      </w:pPr>
      <w:r w:rsidRPr="00FB4D2D">
        <w:rPr>
          <w:rFonts w:ascii="Times New Roman" w:hAnsi="Times New Roman" w:cs="Times New Roman"/>
          <w:b/>
          <w:sz w:val="24"/>
          <w:szCs w:val="24"/>
          <w:lang w:val="uk-UA"/>
        </w:rPr>
        <w:t>Можливість постачання захищеним споживачам</w:t>
      </w:r>
    </w:p>
    <w:p w:rsidR="00FB4D2D" w:rsidP="00FB4D2D" w:rsidRDefault="00FB4D2D" w14:paraId="5FF971F3" w14:textId="77777777">
      <w:pPr>
        <w:pStyle w:val="a3"/>
        <w:spacing w:before="120" w:after="120"/>
        <w:rPr>
          <w:rFonts w:ascii="Times New Roman" w:hAnsi="Times New Roman" w:cs="Times New Roman"/>
          <w:b/>
          <w:sz w:val="24"/>
          <w:szCs w:val="24"/>
          <w:lang w:val="uk-UA"/>
        </w:rPr>
      </w:pPr>
    </w:p>
    <w:p w:rsidR="00FB4D2D" w:rsidP="00FB4D2D" w:rsidRDefault="00FB4D2D" w14:paraId="30427DF7" w14:textId="19C889AC">
      <w:pPr>
        <w:pStyle w:val="a3"/>
        <w:spacing w:before="120" w:after="120"/>
        <w:ind w:left="142"/>
        <w:rPr>
          <w:rFonts w:ascii="Times New Roman" w:hAnsi="Times New Roman" w:cs="Times New Roman"/>
          <w:bCs/>
          <w:sz w:val="24"/>
          <w:szCs w:val="24"/>
          <w:lang w:val="uk-UA"/>
        </w:rPr>
      </w:pPr>
      <w:r>
        <w:rPr>
          <w:rFonts w:ascii="Times New Roman" w:hAnsi="Times New Roman" w:cs="Times New Roman"/>
          <w:b/>
          <w:sz w:val="24"/>
          <w:szCs w:val="24"/>
          <w:lang w:val="uk-UA"/>
        </w:rPr>
        <w:t>9.1.</w:t>
      </w:r>
      <w:r w:rsidRPr="00FB4D2D">
        <w:rPr>
          <w:rFonts w:ascii="Times New Roman" w:hAnsi="Times New Roman" w:cs="Times New Roman"/>
          <w:b/>
          <w:sz w:val="24"/>
          <w:szCs w:val="24"/>
          <w:lang w:val="uk-UA"/>
        </w:rPr>
        <w:t xml:space="preserve"> </w:t>
      </w:r>
      <w:r w:rsidRPr="00FB4D2D">
        <w:rPr>
          <w:rFonts w:ascii="Times New Roman" w:hAnsi="Times New Roman" w:cs="Times New Roman"/>
          <w:bCs/>
          <w:sz w:val="24"/>
          <w:szCs w:val="24"/>
          <w:lang w:val="uk-UA"/>
        </w:rPr>
        <w:t>Умови комерційної пропозиції передбачають можливість постачання електричної енергії захищеним споживачам.</w:t>
      </w:r>
    </w:p>
    <w:p w:rsidRPr="00FB4D2D" w:rsidR="00FB4D2D" w:rsidP="00FB4D2D" w:rsidRDefault="00FB4D2D" w14:paraId="5B399113" w14:textId="77777777">
      <w:pPr>
        <w:pStyle w:val="a3"/>
        <w:spacing w:before="120" w:after="120"/>
        <w:ind w:left="142"/>
        <w:rPr>
          <w:rFonts w:ascii="Times New Roman" w:hAnsi="Times New Roman" w:cs="Times New Roman"/>
          <w:bCs/>
          <w:sz w:val="24"/>
          <w:szCs w:val="24"/>
          <w:lang w:val="uk-UA"/>
        </w:rPr>
      </w:pPr>
    </w:p>
    <w:p w:rsidR="00FB4D2D" w:rsidP="00FB4D2D" w:rsidRDefault="00FB4D2D" w14:paraId="1DA2A235" w14:textId="77777777">
      <w:pPr>
        <w:pStyle w:val="a3"/>
        <w:spacing w:before="120" w:after="120"/>
        <w:rPr>
          <w:rFonts w:ascii="Times New Roman" w:hAnsi="Times New Roman" w:cs="Times New Roman"/>
          <w:b/>
          <w:sz w:val="24"/>
          <w:szCs w:val="24"/>
          <w:lang w:val="uk-UA"/>
        </w:rPr>
      </w:pPr>
    </w:p>
    <w:p w:rsidRPr="00223D31" w:rsidR="00867E53" w:rsidP="00FB4D2D" w:rsidRDefault="00EB399E" w14:paraId="1EE2F090" w14:textId="189172C0">
      <w:pPr>
        <w:pStyle w:val="a3"/>
        <w:numPr>
          <w:ilvl w:val="0"/>
          <w:numId w:val="8"/>
        </w:numPr>
        <w:spacing w:before="120" w:after="120"/>
        <w:jc w:val="center"/>
        <w:rPr>
          <w:rFonts w:ascii="Times New Roman" w:hAnsi="Times New Roman" w:cs="Times New Roman"/>
          <w:sz w:val="24"/>
          <w:szCs w:val="24"/>
          <w:lang w:val="uk-UA"/>
        </w:rPr>
      </w:pPr>
      <w:r w:rsidRPr="00223D31">
        <w:rPr>
          <w:rFonts w:ascii="Times New Roman" w:hAnsi="Times New Roman" w:cs="Times New Roman"/>
          <w:b/>
          <w:sz w:val="24"/>
          <w:szCs w:val="24"/>
          <w:lang w:val="uk-UA"/>
        </w:rPr>
        <w:t>Строк дії договору та умови пролонгації</w:t>
      </w:r>
    </w:p>
    <w:p w:rsidRPr="00223D31" w:rsidR="00EB399E" w:rsidP="00EB399E" w:rsidRDefault="00EB399E" w14:paraId="03338CEC" w14:textId="77777777">
      <w:pPr>
        <w:pStyle w:val="a3"/>
        <w:spacing w:before="120" w:after="120"/>
        <w:jc w:val="both"/>
        <w:rPr>
          <w:rFonts w:ascii="Times New Roman" w:hAnsi="Times New Roman" w:cs="Times New Roman"/>
          <w:sz w:val="24"/>
          <w:szCs w:val="24"/>
          <w:lang w:val="uk-UA"/>
        </w:rPr>
      </w:pPr>
    </w:p>
    <w:p w:rsidRPr="00223D31" w:rsidR="00EB399E" w:rsidP="00D50954" w:rsidRDefault="008D1E16" w14:paraId="6BB1ED95" w14:textId="671D25AB">
      <w:pPr>
        <w:pStyle w:val="a3"/>
        <w:numPr>
          <w:ilvl w:val="1"/>
          <w:numId w:val="8"/>
        </w:numPr>
        <w:spacing w:before="120" w:after="120"/>
        <w:ind w:left="0" w:firstLine="0"/>
        <w:jc w:val="both"/>
        <w:rPr>
          <w:rFonts w:ascii="Times New Roman" w:hAnsi="Times New Roman" w:cs="Times New Roman"/>
          <w:sz w:val="24"/>
          <w:szCs w:val="24"/>
          <w:lang w:val="uk-UA"/>
        </w:rPr>
      </w:pPr>
      <w:r w:rsidRPr="00223D31">
        <w:rPr>
          <w:rFonts w:ascii="Times New Roman" w:hAnsi="Times New Roman" w:cs="Times New Roman"/>
          <w:sz w:val="24"/>
          <w:szCs w:val="24"/>
          <w:lang w:val="uk-UA"/>
        </w:rPr>
        <w:t>Договір на умовах даної Комерційної пропозиції</w:t>
      </w:r>
      <w:r w:rsidRPr="00223D31" w:rsidR="00F752A4">
        <w:rPr>
          <w:rFonts w:ascii="Times New Roman" w:hAnsi="Times New Roman" w:cs="Times New Roman"/>
          <w:sz w:val="24"/>
          <w:szCs w:val="24"/>
          <w:lang w:val="uk-UA"/>
        </w:rPr>
        <w:t xml:space="preserve"> починає діят</w:t>
      </w:r>
      <w:r w:rsidRPr="00D14DB0" w:rsidR="00F752A4">
        <w:rPr>
          <w:rFonts w:ascii="Times New Roman" w:hAnsi="Times New Roman" w:cs="Times New Roman"/>
          <w:sz w:val="24"/>
          <w:szCs w:val="24"/>
          <w:lang w:val="uk-UA"/>
        </w:rPr>
        <w:t xml:space="preserve">и з </w:t>
      </w:r>
      <w:r w:rsidRPr="00D14DB0" w:rsidR="00966F2E">
        <w:rPr>
          <w:rFonts w:ascii="Times New Roman" w:hAnsi="Times New Roman" w:cs="Times New Roman"/>
          <w:sz w:val="24"/>
          <w:szCs w:val="24"/>
          <w:lang w:val="uk-UA"/>
        </w:rPr>
        <w:t>«</w:t>
      </w:r>
      <w:r w:rsidRPr="00947240" w:rsidR="00947240">
        <w:rPr>
          <w:rFonts w:ascii="Times New Roman" w:hAnsi="Times New Roman" w:cs="Times New Roman"/>
          <w:sz w:val="24"/>
          <w:szCs w:val="24"/>
          <w:lang w:val="uk-UA"/>
        </w:rPr>
        <w:t>___</w:t>
      </w:r>
      <w:r w:rsidRPr="00D14DB0" w:rsidR="004C703E">
        <w:rPr>
          <w:rFonts w:ascii="Times New Roman" w:hAnsi="Times New Roman" w:cs="Times New Roman"/>
          <w:sz w:val="24"/>
          <w:szCs w:val="24"/>
          <w:lang w:val="uk-UA"/>
        </w:rPr>
        <w:t xml:space="preserve">» </w:t>
      </w:r>
      <w:r w:rsidRPr="00947240" w:rsidR="00947240">
        <w:rPr>
          <w:rFonts w:ascii="Times New Roman" w:hAnsi="Times New Roman" w:cs="Times New Roman"/>
          <w:sz w:val="24"/>
          <w:szCs w:val="24"/>
          <w:lang w:val="uk-UA"/>
        </w:rPr>
        <w:t>_____</w:t>
      </w:r>
      <w:r w:rsidRPr="00D14DB0" w:rsidR="0012658E">
        <w:rPr>
          <w:rFonts w:ascii="Times New Roman" w:hAnsi="Times New Roman" w:cs="Times New Roman"/>
          <w:sz w:val="24"/>
          <w:szCs w:val="24"/>
          <w:lang w:val="uk-UA"/>
        </w:rPr>
        <w:t xml:space="preserve"> </w:t>
      </w:r>
      <w:r w:rsidRPr="00D14DB0" w:rsidR="00231685">
        <w:rPr>
          <w:rFonts w:ascii="Times New Roman" w:hAnsi="Times New Roman" w:cs="Times New Roman"/>
          <w:sz w:val="24"/>
          <w:szCs w:val="24"/>
          <w:lang w:val="uk-UA"/>
        </w:rPr>
        <w:t>р</w:t>
      </w:r>
      <w:r w:rsidRPr="00223D31" w:rsidR="00231685">
        <w:rPr>
          <w:rFonts w:ascii="Times New Roman" w:hAnsi="Times New Roman" w:cs="Times New Roman"/>
          <w:sz w:val="24"/>
          <w:szCs w:val="24"/>
          <w:lang w:val="uk-UA"/>
        </w:rPr>
        <w:t>.</w:t>
      </w:r>
      <w:r w:rsidRPr="00223D31" w:rsidR="00F752A4">
        <w:rPr>
          <w:rFonts w:ascii="Times New Roman" w:hAnsi="Times New Roman" w:cs="Times New Roman"/>
          <w:sz w:val="24"/>
          <w:szCs w:val="24"/>
          <w:lang w:val="uk-UA"/>
        </w:rPr>
        <w:t xml:space="preserve">, </w:t>
      </w:r>
      <w:r w:rsidRPr="00223D31" w:rsidR="008F05B4">
        <w:rPr>
          <w:rFonts w:ascii="Times New Roman" w:hAnsi="Times New Roman" w:cs="Times New Roman"/>
          <w:sz w:val="24"/>
          <w:szCs w:val="24"/>
          <w:lang w:val="uk-UA"/>
        </w:rPr>
        <w:t>але не раніше дати підписання</w:t>
      </w:r>
      <w:r w:rsidRPr="00223D31" w:rsidR="00A8514E">
        <w:rPr>
          <w:rFonts w:ascii="Times New Roman" w:hAnsi="Times New Roman" w:cs="Times New Roman"/>
          <w:sz w:val="24"/>
          <w:szCs w:val="24"/>
          <w:lang w:val="uk-UA"/>
        </w:rPr>
        <w:t xml:space="preserve"> цієї Комерційної пропозиції. Договір</w:t>
      </w:r>
      <w:r w:rsidRPr="00223D31">
        <w:rPr>
          <w:rFonts w:ascii="Times New Roman" w:hAnsi="Times New Roman" w:cs="Times New Roman"/>
          <w:sz w:val="24"/>
          <w:szCs w:val="24"/>
          <w:lang w:val="uk-UA"/>
        </w:rPr>
        <w:t xml:space="preserve"> укладається</w:t>
      </w:r>
      <w:r w:rsidR="00D14DB0">
        <w:rPr>
          <w:rFonts w:ascii="Times New Roman" w:hAnsi="Times New Roman" w:cs="Times New Roman"/>
          <w:sz w:val="24"/>
          <w:szCs w:val="24"/>
          <w:lang w:val="uk-UA"/>
        </w:rPr>
        <w:t xml:space="preserve"> </w:t>
      </w:r>
      <w:r w:rsidRPr="00223D31">
        <w:rPr>
          <w:rFonts w:ascii="Times New Roman" w:hAnsi="Times New Roman" w:cs="Times New Roman"/>
          <w:sz w:val="24"/>
          <w:szCs w:val="24"/>
          <w:lang w:val="uk-UA"/>
        </w:rPr>
        <w:t xml:space="preserve">на строк </w:t>
      </w:r>
      <w:r w:rsidR="00D14DB0">
        <w:rPr>
          <w:rFonts w:ascii="Times New Roman" w:hAnsi="Times New Roman" w:cs="Times New Roman"/>
          <w:sz w:val="24"/>
          <w:szCs w:val="24"/>
          <w:lang w:val="uk-UA"/>
        </w:rPr>
        <w:t>12</w:t>
      </w:r>
      <w:r w:rsidRPr="00223D31" w:rsidR="002E6064">
        <w:rPr>
          <w:rFonts w:ascii="Times New Roman" w:hAnsi="Times New Roman" w:cs="Times New Roman"/>
          <w:sz w:val="24"/>
          <w:szCs w:val="24"/>
          <w:lang w:val="uk-UA"/>
        </w:rPr>
        <w:t xml:space="preserve"> </w:t>
      </w:r>
      <w:r w:rsidRPr="00223D31">
        <w:rPr>
          <w:rFonts w:ascii="Times New Roman" w:hAnsi="Times New Roman" w:cs="Times New Roman"/>
          <w:sz w:val="24"/>
          <w:szCs w:val="24"/>
          <w:lang w:val="uk-UA"/>
        </w:rPr>
        <w:t>календарни</w:t>
      </w:r>
      <w:r w:rsidRPr="00223D31" w:rsidR="002E6064">
        <w:rPr>
          <w:rFonts w:ascii="Times New Roman" w:hAnsi="Times New Roman" w:cs="Times New Roman"/>
          <w:sz w:val="24"/>
          <w:szCs w:val="24"/>
          <w:lang w:val="uk-UA"/>
        </w:rPr>
        <w:t>х</w:t>
      </w:r>
      <w:r w:rsidRPr="00223D31">
        <w:rPr>
          <w:rFonts w:ascii="Times New Roman" w:hAnsi="Times New Roman" w:cs="Times New Roman"/>
          <w:sz w:val="24"/>
          <w:szCs w:val="24"/>
          <w:lang w:val="uk-UA"/>
        </w:rPr>
        <w:t xml:space="preserve"> місяц</w:t>
      </w:r>
      <w:r w:rsidRPr="00223D31" w:rsidR="002E6064">
        <w:rPr>
          <w:rFonts w:ascii="Times New Roman" w:hAnsi="Times New Roman" w:cs="Times New Roman"/>
          <w:sz w:val="24"/>
          <w:szCs w:val="24"/>
          <w:lang w:val="uk-UA"/>
        </w:rPr>
        <w:t>ів</w:t>
      </w:r>
      <w:r w:rsidRPr="00223D31">
        <w:rPr>
          <w:rFonts w:ascii="Times New Roman" w:hAnsi="Times New Roman" w:cs="Times New Roman"/>
          <w:sz w:val="24"/>
          <w:szCs w:val="24"/>
          <w:lang w:val="uk-UA"/>
        </w:rPr>
        <w:t xml:space="preserve"> та вважається продовженим </w:t>
      </w:r>
      <w:r w:rsidRPr="00223D31" w:rsidR="00D53D21">
        <w:rPr>
          <w:rFonts w:ascii="Times New Roman" w:hAnsi="Times New Roman" w:cs="Times New Roman"/>
          <w:sz w:val="24"/>
          <w:szCs w:val="24"/>
          <w:lang w:val="uk-UA"/>
        </w:rPr>
        <w:t>до кінця</w:t>
      </w:r>
      <w:r w:rsidRPr="00223D31">
        <w:rPr>
          <w:rFonts w:ascii="Times New Roman" w:hAnsi="Times New Roman" w:cs="Times New Roman"/>
          <w:sz w:val="24"/>
          <w:szCs w:val="24"/>
          <w:lang w:val="uk-UA"/>
        </w:rPr>
        <w:t xml:space="preserve"> кожн</w:t>
      </w:r>
      <w:r w:rsidRPr="00223D31" w:rsidR="00D53D21">
        <w:rPr>
          <w:rFonts w:ascii="Times New Roman" w:hAnsi="Times New Roman" w:cs="Times New Roman"/>
          <w:sz w:val="24"/>
          <w:szCs w:val="24"/>
          <w:lang w:val="uk-UA"/>
        </w:rPr>
        <w:t>ого</w:t>
      </w:r>
      <w:r w:rsidRPr="00223D31">
        <w:rPr>
          <w:rFonts w:ascii="Times New Roman" w:hAnsi="Times New Roman" w:cs="Times New Roman"/>
          <w:sz w:val="24"/>
          <w:szCs w:val="24"/>
          <w:lang w:val="uk-UA"/>
        </w:rPr>
        <w:t xml:space="preserve"> наступн</w:t>
      </w:r>
      <w:r w:rsidRPr="00223D31" w:rsidR="00D53D21">
        <w:rPr>
          <w:rFonts w:ascii="Times New Roman" w:hAnsi="Times New Roman" w:cs="Times New Roman"/>
          <w:sz w:val="24"/>
          <w:szCs w:val="24"/>
          <w:lang w:val="uk-UA"/>
        </w:rPr>
        <w:t>ого</w:t>
      </w:r>
      <w:r w:rsidRPr="00223D31">
        <w:rPr>
          <w:rFonts w:ascii="Times New Roman" w:hAnsi="Times New Roman" w:cs="Times New Roman"/>
          <w:sz w:val="24"/>
          <w:szCs w:val="24"/>
          <w:lang w:val="uk-UA"/>
        </w:rPr>
        <w:t xml:space="preserve"> календарн</w:t>
      </w:r>
      <w:r w:rsidRPr="00223D31" w:rsidR="00D53D21">
        <w:rPr>
          <w:rFonts w:ascii="Times New Roman" w:hAnsi="Times New Roman" w:cs="Times New Roman"/>
          <w:sz w:val="24"/>
          <w:szCs w:val="24"/>
          <w:lang w:val="uk-UA"/>
        </w:rPr>
        <w:t>ого</w:t>
      </w:r>
      <w:r w:rsidRPr="00223D31">
        <w:rPr>
          <w:rFonts w:ascii="Times New Roman" w:hAnsi="Times New Roman" w:cs="Times New Roman"/>
          <w:sz w:val="24"/>
          <w:szCs w:val="24"/>
          <w:lang w:val="uk-UA"/>
        </w:rPr>
        <w:t xml:space="preserve"> </w:t>
      </w:r>
      <w:r w:rsidRPr="00223D31" w:rsidR="00331AE8">
        <w:rPr>
          <w:rFonts w:ascii="Times New Roman" w:hAnsi="Times New Roman" w:cs="Times New Roman"/>
          <w:sz w:val="24"/>
          <w:szCs w:val="24"/>
          <w:lang w:val="uk-UA"/>
        </w:rPr>
        <w:t>р</w:t>
      </w:r>
      <w:r w:rsidRPr="00223D31" w:rsidR="00D53D21">
        <w:rPr>
          <w:rFonts w:ascii="Times New Roman" w:hAnsi="Times New Roman" w:cs="Times New Roman"/>
          <w:sz w:val="24"/>
          <w:szCs w:val="24"/>
          <w:lang w:val="uk-UA"/>
        </w:rPr>
        <w:t>о</w:t>
      </w:r>
      <w:r w:rsidRPr="00223D31" w:rsidR="00331AE8">
        <w:rPr>
          <w:rFonts w:ascii="Times New Roman" w:hAnsi="Times New Roman" w:cs="Times New Roman"/>
          <w:sz w:val="24"/>
          <w:szCs w:val="24"/>
          <w:lang w:val="uk-UA"/>
        </w:rPr>
        <w:t>к</w:t>
      </w:r>
      <w:r w:rsidRPr="00223D31" w:rsidR="00D53D21">
        <w:rPr>
          <w:rFonts w:ascii="Times New Roman" w:hAnsi="Times New Roman" w:cs="Times New Roman"/>
          <w:sz w:val="24"/>
          <w:szCs w:val="24"/>
          <w:lang w:val="uk-UA"/>
        </w:rPr>
        <w:t>у</w:t>
      </w:r>
      <w:r w:rsidRPr="00223D31">
        <w:rPr>
          <w:rFonts w:ascii="Times New Roman" w:hAnsi="Times New Roman" w:cs="Times New Roman"/>
          <w:sz w:val="24"/>
          <w:szCs w:val="24"/>
          <w:lang w:val="uk-UA"/>
        </w:rPr>
        <w:t xml:space="preserve">, якщо </w:t>
      </w:r>
      <w:r w:rsidRPr="00223D31" w:rsidR="00D53D21">
        <w:rPr>
          <w:rFonts w:ascii="Times New Roman" w:hAnsi="Times New Roman" w:cs="Times New Roman"/>
          <w:sz w:val="24"/>
          <w:szCs w:val="24"/>
          <w:lang w:val="uk-UA"/>
        </w:rPr>
        <w:t xml:space="preserve">жодна із Сторін </w:t>
      </w:r>
      <w:r w:rsidRPr="00223D31">
        <w:rPr>
          <w:rFonts w:ascii="Times New Roman" w:hAnsi="Times New Roman" w:cs="Times New Roman"/>
          <w:sz w:val="24"/>
          <w:szCs w:val="24"/>
          <w:lang w:val="uk-UA"/>
        </w:rPr>
        <w:t xml:space="preserve">не відмовиться від його пролонгації </w:t>
      </w:r>
      <w:r w:rsidRPr="00223D31" w:rsidR="00D53D21">
        <w:rPr>
          <w:rFonts w:ascii="Times New Roman" w:hAnsi="Times New Roman" w:cs="Times New Roman"/>
          <w:sz w:val="24"/>
          <w:szCs w:val="24"/>
          <w:lang w:val="uk-UA"/>
        </w:rPr>
        <w:t>шляхом направлення відповідного повідомлення</w:t>
      </w:r>
    </w:p>
    <w:p w:rsidRPr="00223D31" w:rsidR="001D246D" w:rsidP="001D246D" w:rsidRDefault="001D246D" w14:paraId="23F461A6" w14:textId="77777777">
      <w:pPr>
        <w:pStyle w:val="a3"/>
        <w:numPr>
          <w:ilvl w:val="1"/>
          <w:numId w:val="8"/>
        </w:numPr>
        <w:spacing w:before="120" w:after="120"/>
        <w:ind w:left="0" w:firstLine="0"/>
        <w:jc w:val="both"/>
        <w:rPr>
          <w:rFonts w:ascii="Times New Roman" w:hAnsi="Times New Roman" w:cs="Times New Roman"/>
          <w:sz w:val="24"/>
          <w:szCs w:val="24"/>
          <w:lang w:val="uk-UA"/>
        </w:rPr>
      </w:pPr>
      <w:r w:rsidRPr="00223D31">
        <w:rPr>
          <w:rFonts w:ascii="Times New Roman" w:hAnsi="Times New Roman" w:cs="Times New Roman"/>
          <w:sz w:val="24"/>
          <w:szCs w:val="24"/>
          <w:lang w:val="uk-UA"/>
        </w:rPr>
        <w:t xml:space="preserve">Постачання електричної енергії за Договором, на умовах цієї Комерційної пропозиції здійснюється з дати внесення Споживача до реєстру споживачів постачальника. </w:t>
      </w:r>
    </w:p>
    <w:p w:rsidRPr="00223D31" w:rsidR="00D53D21" w:rsidP="001D246D" w:rsidRDefault="00D53D21" w14:paraId="116B16F8" w14:textId="77777777">
      <w:pPr>
        <w:pStyle w:val="a3"/>
        <w:numPr>
          <w:ilvl w:val="1"/>
          <w:numId w:val="8"/>
        </w:numPr>
        <w:spacing w:before="120" w:after="120"/>
        <w:ind w:left="0" w:firstLine="0"/>
        <w:jc w:val="both"/>
        <w:rPr>
          <w:rFonts w:ascii="Times New Roman" w:hAnsi="Times New Roman" w:cs="Times New Roman"/>
          <w:b/>
          <w:sz w:val="24"/>
          <w:szCs w:val="24"/>
          <w:lang w:val="uk-UA"/>
        </w:rPr>
      </w:pPr>
      <w:r w:rsidRPr="00223D31">
        <w:rPr>
          <w:rFonts w:ascii="Times New Roman" w:hAnsi="Times New Roman" w:cs="Times New Roman"/>
          <w:sz w:val="24"/>
          <w:szCs w:val="24"/>
          <w:lang w:val="uk-UA"/>
        </w:rPr>
        <w:t>Постачальник може достроково розірвати Договір в односторонньому порядку в разі порушення Споживачем умов укладеного Договору.</w:t>
      </w:r>
    </w:p>
    <w:p w:rsidRPr="00223D31" w:rsidR="003E4949" w:rsidP="00D50954" w:rsidRDefault="00D53D21" w14:paraId="545CE310" w14:textId="77777777">
      <w:pPr>
        <w:pStyle w:val="a3"/>
        <w:numPr>
          <w:ilvl w:val="1"/>
          <w:numId w:val="8"/>
        </w:numPr>
        <w:spacing w:before="120" w:after="120"/>
        <w:ind w:left="0" w:firstLine="0"/>
        <w:jc w:val="both"/>
        <w:rPr>
          <w:rFonts w:ascii="Times New Roman" w:hAnsi="Times New Roman" w:cs="Times New Roman"/>
          <w:b/>
          <w:sz w:val="24"/>
          <w:szCs w:val="24"/>
          <w:lang w:val="uk-UA"/>
        </w:rPr>
      </w:pPr>
      <w:r w:rsidRPr="00223D31">
        <w:rPr>
          <w:rFonts w:ascii="Times New Roman" w:hAnsi="Times New Roman" w:cs="Times New Roman"/>
          <w:sz w:val="24"/>
          <w:szCs w:val="24"/>
          <w:lang w:val="uk-UA"/>
        </w:rPr>
        <w:t>Будь-які повідомлення про розірвання/не пролонгацію Договору мають бути направлені Стороною не пізніше ніж за 20 календарних днів до дати припинення постачання</w:t>
      </w:r>
      <w:r w:rsidRPr="00223D31" w:rsidR="00512AF2">
        <w:rPr>
          <w:rFonts w:ascii="Times New Roman" w:hAnsi="Times New Roman" w:cs="Times New Roman"/>
          <w:sz w:val="24"/>
          <w:szCs w:val="24"/>
        </w:rPr>
        <w:t>.</w:t>
      </w:r>
      <w:r w:rsidRPr="00223D31">
        <w:rPr>
          <w:rFonts w:ascii="Times New Roman" w:hAnsi="Times New Roman" w:cs="Times New Roman"/>
          <w:sz w:val="24"/>
          <w:szCs w:val="24"/>
          <w:lang w:val="uk-UA"/>
        </w:rPr>
        <w:t xml:space="preserve"> зазначеної в повідомленні.</w:t>
      </w:r>
    </w:p>
    <w:p w:rsidRPr="00223D31" w:rsidR="003E4949" w:rsidP="00311FED" w:rsidRDefault="008D1E16" w14:paraId="0A7FB4C8" w14:textId="77777777">
      <w:pPr>
        <w:pStyle w:val="a3"/>
        <w:numPr>
          <w:ilvl w:val="1"/>
          <w:numId w:val="8"/>
        </w:numPr>
        <w:spacing w:before="120" w:after="120"/>
        <w:ind w:left="0" w:firstLine="0"/>
        <w:jc w:val="both"/>
        <w:rPr>
          <w:rFonts w:ascii="Times New Roman" w:hAnsi="Times New Roman" w:cs="Times New Roman"/>
          <w:b/>
          <w:sz w:val="24"/>
          <w:szCs w:val="24"/>
          <w:lang w:val="uk-UA"/>
        </w:rPr>
      </w:pPr>
      <w:r w:rsidRPr="00223D31">
        <w:rPr>
          <w:rFonts w:ascii="Times New Roman" w:hAnsi="Times New Roman" w:cs="Times New Roman"/>
          <w:sz w:val="24"/>
          <w:szCs w:val="24"/>
          <w:lang w:val="uk-UA"/>
        </w:rPr>
        <w:t xml:space="preserve">Постачальник має повідомити </w:t>
      </w:r>
      <w:r w:rsidRPr="00223D31" w:rsidR="00002D98">
        <w:rPr>
          <w:rFonts w:ascii="Times New Roman" w:hAnsi="Times New Roman" w:cs="Times New Roman"/>
          <w:sz w:val="24"/>
          <w:szCs w:val="24"/>
          <w:lang w:val="uk-UA"/>
        </w:rPr>
        <w:t xml:space="preserve">Споживача </w:t>
      </w:r>
      <w:r w:rsidRPr="00223D31">
        <w:rPr>
          <w:rFonts w:ascii="Times New Roman" w:hAnsi="Times New Roman" w:cs="Times New Roman"/>
          <w:sz w:val="24"/>
          <w:szCs w:val="24"/>
          <w:lang w:val="uk-UA"/>
        </w:rPr>
        <w:t xml:space="preserve">про зміну будь-яких умов Договору, в тому числі умов </w:t>
      </w:r>
      <w:r w:rsidRPr="00223D31" w:rsidR="00F752A4">
        <w:rPr>
          <w:rFonts w:ascii="Times New Roman" w:hAnsi="Times New Roman" w:cs="Times New Roman"/>
          <w:sz w:val="24"/>
          <w:szCs w:val="24"/>
          <w:lang w:val="uk-UA"/>
        </w:rPr>
        <w:t xml:space="preserve">цієї </w:t>
      </w:r>
      <w:r w:rsidRPr="00223D31">
        <w:rPr>
          <w:rFonts w:ascii="Times New Roman" w:hAnsi="Times New Roman" w:cs="Times New Roman"/>
          <w:sz w:val="24"/>
          <w:szCs w:val="24"/>
          <w:lang w:val="uk-UA"/>
        </w:rPr>
        <w:t xml:space="preserve">Комерційної пропозиції, не пізніше, ніж за 20 днів до дати їх застосування з урахуванням інформації про право Споживача розірвати цей Договір. </w:t>
      </w:r>
      <w:r w:rsidRPr="00223D31" w:rsidR="004C2924">
        <w:rPr>
          <w:rStyle w:val="cf01"/>
          <w:rFonts w:ascii="Times New Roman" w:hAnsi="Times New Roman" w:cs="Times New Roman"/>
          <w:sz w:val="24"/>
          <w:szCs w:val="24"/>
          <w:lang w:val="uk-UA"/>
        </w:rPr>
        <w:t>Споживач має повідомити Постачальника про незгоду/неприйняття змін протягом 5 робочих днів з дня такого повідомлення, але не пізніше ніж за 10 календарних днів до зазначеної в повідомленні дати зміни умов Договору. Незгода Споживача із новими умовами є підставою для одностороннього дострокового розірвання Договору без застосування до Споживача будь-яких санкцій пов’язаних з розірванням</w:t>
      </w:r>
      <w:r w:rsidRPr="00223D31" w:rsidR="004C2924">
        <w:rPr>
          <w:rStyle w:val="cf01"/>
          <w:rFonts w:ascii="Times New Roman" w:hAnsi="Times New Roman" w:cs="Times New Roman"/>
          <w:sz w:val="24"/>
          <w:szCs w:val="24"/>
        </w:rPr>
        <w:t>.</w:t>
      </w:r>
      <w:r w:rsidRPr="00223D31" w:rsidR="004C2924">
        <w:rPr>
          <w:rStyle w:val="cf01"/>
          <w:rFonts w:ascii="Times New Roman" w:hAnsi="Times New Roman" w:cs="Times New Roman"/>
          <w:sz w:val="24"/>
          <w:szCs w:val="24"/>
          <w:lang w:val="uk-UA"/>
        </w:rPr>
        <w:t xml:space="preserve"> </w:t>
      </w:r>
      <w:r w:rsidRPr="00223D31" w:rsidR="006045A5">
        <w:rPr>
          <w:rFonts w:ascii="Times New Roman" w:hAnsi="Times New Roman" w:cs="Times New Roman"/>
          <w:sz w:val="24"/>
          <w:szCs w:val="24"/>
          <w:lang w:val="uk-UA"/>
        </w:rPr>
        <w:t xml:space="preserve">У разі, якщо Споживач не </w:t>
      </w:r>
      <w:r w:rsidRPr="00223D31" w:rsidR="006045A5">
        <w:rPr>
          <w:rFonts w:ascii="Times New Roman" w:hAnsi="Times New Roman" w:cs="Times New Roman"/>
          <w:sz w:val="24"/>
          <w:szCs w:val="24"/>
          <w:lang w:val="uk-UA"/>
        </w:rPr>
        <w:lastRenderedPageBreak/>
        <w:t xml:space="preserve">повідомив Постачальника про дострокове розірвання Договору </w:t>
      </w:r>
      <w:r w:rsidRPr="00223D31" w:rsidR="00002D98">
        <w:rPr>
          <w:rFonts w:ascii="Times New Roman" w:hAnsi="Times New Roman" w:cs="Times New Roman"/>
          <w:sz w:val="24"/>
          <w:szCs w:val="24"/>
          <w:lang w:val="uk-UA"/>
        </w:rPr>
        <w:t>в зв’язку з незгодою з новими умовами</w:t>
      </w:r>
      <w:r w:rsidRPr="00223D31" w:rsidR="006045A5">
        <w:rPr>
          <w:rFonts w:ascii="Times New Roman" w:hAnsi="Times New Roman" w:cs="Times New Roman"/>
          <w:sz w:val="24"/>
          <w:szCs w:val="24"/>
          <w:lang w:val="uk-UA"/>
        </w:rPr>
        <w:t>, вважається, що Споживач погодився з новими умовами Договору.</w:t>
      </w:r>
      <w:bookmarkStart w:name="_Hlk149767934" w:id="2"/>
      <w:r w:rsidRPr="00223D31" w:rsidR="006C0D93">
        <w:rPr>
          <w:rFonts w:ascii="Times New Roman" w:hAnsi="Times New Roman" w:cs="Times New Roman"/>
          <w:sz w:val="24"/>
          <w:szCs w:val="24"/>
          <w:lang w:val="uk-UA"/>
        </w:rPr>
        <w:t xml:space="preserve"> </w:t>
      </w:r>
      <w:bookmarkEnd w:id="2"/>
    </w:p>
    <w:p w:rsidRPr="00223D31" w:rsidR="003E4949" w:rsidP="003E4949" w:rsidRDefault="003E4949" w14:paraId="60471992" w14:textId="77777777">
      <w:pPr>
        <w:pStyle w:val="a3"/>
        <w:spacing w:before="120" w:after="120"/>
        <w:ind w:left="0" w:firstLine="708"/>
        <w:jc w:val="both"/>
        <w:rPr>
          <w:rFonts w:ascii="Times New Roman" w:hAnsi="Times New Roman" w:cs="Times New Roman"/>
          <w:sz w:val="24"/>
          <w:szCs w:val="24"/>
          <w:lang w:val="uk-UA"/>
        </w:rPr>
      </w:pPr>
      <w:r w:rsidRPr="00223D31">
        <w:rPr>
          <w:rFonts w:ascii="Times New Roman" w:hAnsi="Times New Roman" w:cs="Times New Roman"/>
          <w:sz w:val="24"/>
          <w:szCs w:val="24"/>
          <w:lang w:val="uk-UA"/>
        </w:rPr>
        <w:t>Вимога про необхідність повідомлення за 20 днів, не застосовується при зміні ціни в зв’язку зі зміною  регульованих цін (тарифів)</w:t>
      </w:r>
      <w:r w:rsidRPr="00223D31" w:rsidR="00002D98">
        <w:rPr>
          <w:rFonts w:ascii="Times New Roman" w:hAnsi="Times New Roman" w:cs="Times New Roman"/>
          <w:sz w:val="24"/>
          <w:szCs w:val="24"/>
          <w:lang w:val="uk-UA"/>
        </w:rPr>
        <w:t>, які є її складовою</w:t>
      </w:r>
      <w:r w:rsidRPr="00223D31">
        <w:rPr>
          <w:rFonts w:ascii="Times New Roman" w:hAnsi="Times New Roman" w:cs="Times New Roman"/>
          <w:sz w:val="24"/>
          <w:szCs w:val="24"/>
          <w:lang w:val="uk-UA"/>
        </w:rPr>
        <w:t>.</w:t>
      </w:r>
    </w:p>
    <w:p w:rsidRPr="00223D31" w:rsidR="00D53D21" w:rsidP="00D53D21" w:rsidRDefault="00D53D21" w14:paraId="22ACE9BB" w14:textId="77777777">
      <w:pPr>
        <w:pStyle w:val="a3"/>
        <w:numPr>
          <w:ilvl w:val="1"/>
          <w:numId w:val="8"/>
        </w:numPr>
        <w:spacing w:before="120" w:after="120"/>
        <w:ind w:left="0" w:firstLine="0"/>
        <w:jc w:val="both"/>
        <w:rPr>
          <w:rFonts w:ascii="Times New Roman" w:hAnsi="Times New Roman" w:cs="Times New Roman"/>
          <w:b/>
          <w:sz w:val="24"/>
          <w:szCs w:val="24"/>
          <w:lang w:val="uk-UA"/>
        </w:rPr>
      </w:pPr>
      <w:r w:rsidRPr="00223D31">
        <w:rPr>
          <w:rFonts w:ascii="Times New Roman" w:hAnsi="Times New Roman" w:cs="Times New Roman"/>
          <w:sz w:val="24"/>
          <w:szCs w:val="24"/>
          <w:lang w:val="uk-UA"/>
        </w:rPr>
        <w:t>Сторони узгодили, що Постачальник має право вживати додаткових заходів для виконання зобов’язань, які виникають за Договором, зокрема шляхом виконання обов’язку боржника третьою особою, укладення договорів поруки, відступлення права вимоги, факторингу тощо.</w:t>
      </w:r>
    </w:p>
    <w:p w:rsidRPr="00223D31" w:rsidR="00D53D21" w:rsidP="00D53D21" w:rsidRDefault="00D53D21" w14:paraId="5E8F6FCB" w14:textId="77777777">
      <w:pPr>
        <w:pStyle w:val="a3"/>
        <w:numPr>
          <w:ilvl w:val="1"/>
          <w:numId w:val="8"/>
        </w:numPr>
        <w:spacing w:before="120" w:after="120"/>
        <w:ind w:left="0" w:firstLine="0"/>
        <w:jc w:val="both"/>
        <w:rPr>
          <w:rFonts w:ascii="Times New Roman" w:hAnsi="Times New Roman" w:cs="Times New Roman"/>
          <w:b/>
          <w:sz w:val="24"/>
          <w:szCs w:val="24"/>
          <w:lang w:val="uk-UA"/>
        </w:rPr>
      </w:pPr>
      <w:r w:rsidRPr="00223D31">
        <w:rPr>
          <w:rFonts w:ascii="Times New Roman" w:hAnsi="Times New Roman" w:cs="Times New Roman"/>
          <w:sz w:val="24"/>
          <w:szCs w:val="24"/>
          <w:lang w:val="uk-UA"/>
        </w:rPr>
        <w:t>У разі внесення змін до чинного законодавства України, зокрема, Закону України «Про ринок електричної енергії» або Правил роздрібного ринку електричної енергії, які регулюють правовідносини, пов’язані з постачанням електричної енергії інакше, ніж встановлено Договором або цією комерційною пропозицією, то Сторони повинні керуватись вимогами чинного законодавства України до приведення умов Договору та Комерційної пропозиції у відповідність до чинного законодавства України.</w:t>
      </w:r>
    </w:p>
    <w:p w:rsidRPr="00223D31" w:rsidR="00D53D21" w:rsidP="00D53D21" w:rsidRDefault="00D53D21" w14:paraId="3FC095D0" w14:textId="77777777">
      <w:pPr>
        <w:pStyle w:val="a3"/>
        <w:numPr>
          <w:ilvl w:val="1"/>
          <w:numId w:val="8"/>
        </w:numPr>
        <w:spacing w:before="120" w:after="120"/>
        <w:ind w:left="0" w:firstLine="0"/>
        <w:jc w:val="both"/>
        <w:rPr>
          <w:rFonts w:ascii="Times New Roman" w:hAnsi="Times New Roman" w:cs="Times New Roman"/>
          <w:sz w:val="24"/>
          <w:szCs w:val="24"/>
          <w:lang w:val="uk-UA"/>
        </w:rPr>
      </w:pPr>
      <w:r w:rsidRPr="00223D31">
        <w:rPr>
          <w:rFonts w:ascii="Times New Roman" w:hAnsi="Times New Roman" w:cs="Times New Roman"/>
          <w:sz w:val="24"/>
          <w:szCs w:val="24"/>
          <w:lang w:val="uk-UA"/>
        </w:rPr>
        <w:t>У разі припинення дії Договору з підстав передбачених Договором, Договір продовжує діяти в частині регулювання відносин щодо заборгованості/переплати за цим Договором з відповідними правами та обов’язками, пов’язаними з такою заборгованістю/переплатою, а також щодо нарахування пені, неустойки інших санкцій</w:t>
      </w:r>
      <w:r w:rsidRPr="00223D31" w:rsidR="008F6DD5">
        <w:rPr>
          <w:rFonts w:ascii="Times New Roman" w:hAnsi="Times New Roman" w:cs="Times New Roman"/>
          <w:sz w:val="24"/>
          <w:szCs w:val="24"/>
          <w:lang w:val="uk-UA"/>
        </w:rPr>
        <w:t xml:space="preserve"> до моменту здійснення повних взаєморозрахунків</w:t>
      </w:r>
      <w:r w:rsidRPr="00223D31">
        <w:rPr>
          <w:rFonts w:ascii="Times New Roman" w:hAnsi="Times New Roman" w:cs="Times New Roman"/>
          <w:sz w:val="24"/>
          <w:szCs w:val="24"/>
          <w:lang w:val="uk-UA"/>
        </w:rPr>
        <w:t xml:space="preserve">. </w:t>
      </w:r>
    </w:p>
    <w:p w:rsidRPr="00223D31" w:rsidR="003F75B4" w:rsidP="005C7974" w:rsidRDefault="003F75B4" w14:paraId="5A4028F3" w14:textId="77777777">
      <w:pPr>
        <w:pStyle w:val="a3"/>
        <w:spacing w:before="120" w:after="120"/>
        <w:ind w:left="0"/>
        <w:jc w:val="both"/>
        <w:rPr>
          <w:rFonts w:ascii="Times New Roman" w:hAnsi="Times New Roman" w:cs="Times New Roman"/>
          <w:sz w:val="24"/>
          <w:szCs w:val="24"/>
          <w:lang w:val="uk-UA"/>
        </w:rPr>
      </w:pPr>
    </w:p>
    <w:p w:rsidRPr="00223D31" w:rsidR="0005582C" w:rsidP="006045A5" w:rsidRDefault="008E4EFA" w14:paraId="6A6FCAB1" w14:textId="77777777">
      <w:pPr>
        <w:pStyle w:val="a3"/>
        <w:numPr>
          <w:ilvl w:val="0"/>
          <w:numId w:val="8"/>
        </w:numPr>
        <w:spacing w:before="120" w:after="120"/>
        <w:ind w:left="0" w:firstLine="0"/>
        <w:jc w:val="center"/>
        <w:rPr>
          <w:rFonts w:ascii="Times New Roman" w:hAnsi="Times New Roman" w:cs="Times New Roman"/>
          <w:sz w:val="24"/>
          <w:szCs w:val="24"/>
          <w:lang w:val="uk-UA"/>
        </w:rPr>
      </w:pPr>
      <w:r w:rsidRPr="00223D31">
        <w:rPr>
          <w:rFonts w:ascii="Times New Roman" w:hAnsi="Times New Roman" w:cs="Times New Roman"/>
          <w:b/>
          <w:bCs/>
          <w:sz w:val="24"/>
          <w:szCs w:val="24"/>
          <w:lang w:val="uk-UA"/>
        </w:rPr>
        <w:t>Інші</w:t>
      </w:r>
      <w:r w:rsidRPr="00223D31" w:rsidR="006045A5">
        <w:rPr>
          <w:rFonts w:ascii="Times New Roman" w:hAnsi="Times New Roman" w:cs="Times New Roman"/>
          <w:b/>
          <w:bCs/>
          <w:sz w:val="24"/>
          <w:szCs w:val="24"/>
          <w:lang w:val="uk-UA"/>
        </w:rPr>
        <w:t xml:space="preserve"> умови</w:t>
      </w:r>
    </w:p>
    <w:p w:rsidRPr="00223D31" w:rsidR="006045A5" w:rsidP="006045A5" w:rsidRDefault="006045A5" w14:paraId="5DBFCF07" w14:textId="77777777">
      <w:pPr>
        <w:pStyle w:val="a3"/>
        <w:spacing w:before="120" w:after="120"/>
        <w:ind w:left="0"/>
        <w:rPr>
          <w:rFonts w:ascii="Times New Roman" w:hAnsi="Times New Roman" w:cs="Times New Roman"/>
          <w:sz w:val="24"/>
          <w:szCs w:val="24"/>
          <w:lang w:val="uk-UA"/>
        </w:rPr>
      </w:pPr>
    </w:p>
    <w:p w:rsidRPr="009B4086" w:rsidR="009B4086" w:rsidP="00733FE7" w:rsidRDefault="009B4086" w14:paraId="2B4AE283" w14:textId="77777777">
      <w:pPr>
        <w:pStyle w:val="a3"/>
        <w:numPr>
          <w:ilvl w:val="1"/>
          <w:numId w:val="8"/>
        </w:numPr>
        <w:jc w:val="both"/>
        <w:rPr>
          <w:rFonts w:ascii="Times New Roman" w:hAnsi="Times New Roman" w:cs="Times New Roman"/>
          <w:sz w:val="24"/>
          <w:szCs w:val="24"/>
          <w:lang w:val="uk-UA"/>
        </w:rPr>
      </w:pPr>
      <w:r w:rsidRPr="009B4086">
        <w:rPr>
          <w:rFonts w:ascii="Times New Roman" w:hAnsi="Times New Roman" w:cs="Times New Roman"/>
          <w:sz w:val="24"/>
          <w:szCs w:val="24"/>
          <w:lang w:val="uk-UA"/>
        </w:rPr>
        <w:t>Споживач зобов'язується у місячний строк повідомити  Постачальника про зміну будь-якої інформації та даних, зазначених в заяві-приєднанні, яка є додатком до цього Договору та для цілей виконання ст. 201.10 Податкового кодексу України, про зміну статусу платника ПДВ Споживач зобов'язується повідомити Постачальника протягом трьох календарних днів, що настають за днем, коли змінилися дані платника податку.</w:t>
      </w:r>
    </w:p>
    <w:p w:rsidRPr="00223D31" w:rsidR="002C0C24" w:rsidP="002C0C24" w:rsidRDefault="001F02CA" w14:paraId="27E3B456" w14:textId="77777777">
      <w:pPr>
        <w:pStyle w:val="a3"/>
        <w:numPr>
          <w:ilvl w:val="1"/>
          <w:numId w:val="8"/>
        </w:numPr>
        <w:spacing w:before="120" w:after="120"/>
        <w:ind w:left="0" w:firstLine="0"/>
        <w:jc w:val="both"/>
        <w:rPr>
          <w:rFonts w:ascii="Times New Roman" w:hAnsi="Times New Roman" w:cs="Times New Roman"/>
          <w:sz w:val="24"/>
          <w:szCs w:val="24"/>
          <w:lang w:val="uk-UA"/>
        </w:rPr>
      </w:pPr>
      <w:r w:rsidRPr="00223D31">
        <w:rPr>
          <w:rFonts w:ascii="Times New Roman" w:hAnsi="Times New Roman" w:cs="Times New Roman"/>
          <w:sz w:val="24"/>
          <w:szCs w:val="24"/>
          <w:lang w:val="uk-UA"/>
        </w:rPr>
        <w:t>Погодившись з цією Комерційною пропозицією, Споживач надає Постачальнику згоду на отримання своїх персональних даних/інформації/копій документів від Оператора системи.</w:t>
      </w:r>
    </w:p>
    <w:p w:rsidRPr="00223D31" w:rsidR="002C0C24" w:rsidP="002C0C24" w:rsidRDefault="00DF06C2" w14:paraId="658A092D" w14:textId="097FE113">
      <w:pPr>
        <w:pStyle w:val="a3"/>
        <w:numPr>
          <w:ilvl w:val="1"/>
          <w:numId w:val="8"/>
        </w:numPr>
        <w:spacing w:before="120" w:after="120"/>
        <w:ind w:left="0" w:firstLine="0"/>
        <w:jc w:val="both"/>
        <w:rPr>
          <w:rFonts w:ascii="Times New Roman" w:hAnsi="Times New Roman" w:cs="Times New Roman"/>
          <w:sz w:val="24"/>
          <w:szCs w:val="24"/>
          <w:lang w:val="uk-UA"/>
        </w:rPr>
      </w:pPr>
      <w:r w:rsidRPr="00223D31">
        <w:rPr>
          <w:rFonts w:ascii="Times New Roman" w:hAnsi="Times New Roman" w:cs="Times New Roman"/>
          <w:sz w:val="24"/>
          <w:szCs w:val="24"/>
          <w:lang w:val="uk-UA"/>
        </w:rPr>
        <w:t xml:space="preserve">Умови </w:t>
      </w:r>
      <w:r w:rsidRPr="00223D31" w:rsidR="002C0C24">
        <w:rPr>
          <w:rFonts w:ascii="Times New Roman" w:hAnsi="Times New Roman" w:cs="Times New Roman"/>
          <w:sz w:val="24"/>
          <w:szCs w:val="24"/>
          <w:lang w:val="uk-UA"/>
        </w:rPr>
        <w:t>Догов</w:t>
      </w:r>
      <w:r w:rsidRPr="00223D31">
        <w:rPr>
          <w:rFonts w:ascii="Times New Roman" w:hAnsi="Times New Roman" w:cs="Times New Roman"/>
          <w:sz w:val="24"/>
          <w:szCs w:val="24"/>
          <w:lang w:val="uk-UA"/>
        </w:rPr>
        <w:t>о</w:t>
      </w:r>
      <w:r w:rsidRPr="00223D31" w:rsidR="002C0C24">
        <w:rPr>
          <w:rFonts w:ascii="Times New Roman" w:hAnsi="Times New Roman" w:cs="Times New Roman"/>
          <w:sz w:val="24"/>
          <w:szCs w:val="24"/>
          <w:lang w:val="uk-UA"/>
        </w:rPr>
        <w:t>р</w:t>
      </w:r>
      <w:r w:rsidRPr="00223D31">
        <w:rPr>
          <w:rFonts w:ascii="Times New Roman" w:hAnsi="Times New Roman" w:cs="Times New Roman"/>
          <w:sz w:val="24"/>
          <w:szCs w:val="24"/>
          <w:lang w:val="uk-UA"/>
        </w:rPr>
        <w:t>у та додатків до нього</w:t>
      </w:r>
      <w:r w:rsidRPr="00223D31" w:rsidR="002C0C24">
        <w:rPr>
          <w:rFonts w:ascii="Times New Roman" w:hAnsi="Times New Roman" w:cs="Times New Roman"/>
          <w:sz w:val="24"/>
          <w:szCs w:val="24"/>
          <w:lang w:val="uk-UA"/>
        </w:rPr>
        <w:t xml:space="preserve"> є конфіденційним документ</w:t>
      </w:r>
      <w:r w:rsidRPr="00223D31">
        <w:rPr>
          <w:rFonts w:ascii="Times New Roman" w:hAnsi="Times New Roman" w:cs="Times New Roman"/>
          <w:sz w:val="24"/>
          <w:szCs w:val="24"/>
          <w:lang w:val="uk-UA"/>
        </w:rPr>
        <w:t>а</w:t>
      </w:r>
      <w:r w:rsidRPr="00223D31" w:rsidR="002C0C24">
        <w:rPr>
          <w:rFonts w:ascii="Times New Roman" w:hAnsi="Times New Roman" w:cs="Times New Roman"/>
          <w:sz w:val="24"/>
          <w:szCs w:val="24"/>
          <w:lang w:val="uk-UA"/>
        </w:rPr>
        <w:t>м</w:t>
      </w:r>
      <w:r w:rsidRPr="00223D31">
        <w:rPr>
          <w:rFonts w:ascii="Times New Roman" w:hAnsi="Times New Roman" w:cs="Times New Roman"/>
          <w:sz w:val="24"/>
          <w:szCs w:val="24"/>
          <w:lang w:val="uk-UA"/>
        </w:rPr>
        <w:t>и</w:t>
      </w:r>
      <w:r w:rsidRPr="00223D31" w:rsidR="002C0C24">
        <w:rPr>
          <w:rFonts w:ascii="Times New Roman" w:hAnsi="Times New Roman" w:cs="Times New Roman"/>
          <w:sz w:val="24"/>
          <w:szCs w:val="24"/>
          <w:lang w:val="uk-UA"/>
        </w:rPr>
        <w:t xml:space="preserve"> і відомості, що містяться в ньому, не підлягають розголошенню, окрім випадків та в обсязі, що вимагається чинним законодавством або за письмовою згодою Сторін. Кожна із Сторін зобов'язується забезпечити сувору конфіденційність інформації при виконанні цього Договору і вжити відповідні заходи для її нерозголошення. Передача вказаної інформації юридичним і фізичним особам, які не мають відношення до цього Договору, її публікація або розголошування іншими способами або методами може мати місце тільки при письмовій згоді Сторін, незалежно від умов і строків виконання цього Договору, окрім випадків, передбачених чинним законодавством України. Не вважається розголошенням надання копій цього Договору Операторам систем розподілу/передачі/комерційного обліку, з метою укладення відповідних договорів передбачених ПРРЕЕ, з обов’язковим виключеними з такої копії інформації про ціни та тарифи</w:t>
      </w:r>
      <w:r w:rsidRPr="00223D31">
        <w:rPr>
          <w:rFonts w:ascii="Times New Roman" w:hAnsi="Times New Roman" w:cs="Times New Roman"/>
          <w:sz w:val="24"/>
          <w:szCs w:val="24"/>
          <w:lang w:val="uk-UA"/>
        </w:rPr>
        <w:t>, та повідомленням сторони отримувача про необхідність збереження конфіденційності</w:t>
      </w:r>
      <w:r w:rsidRPr="00223D31" w:rsidR="002C0C24">
        <w:rPr>
          <w:rFonts w:ascii="Times New Roman" w:hAnsi="Times New Roman" w:cs="Times New Roman"/>
          <w:sz w:val="24"/>
          <w:szCs w:val="24"/>
          <w:lang w:val="uk-UA"/>
        </w:rPr>
        <w:t xml:space="preserve">. </w:t>
      </w:r>
    </w:p>
    <w:p w:rsidRPr="006E5CE5" w:rsidR="00DC54CE" w:rsidRDefault="00DC54CE" w14:paraId="0470E0D5" w14:textId="77777777">
      <w:pPr>
        <w:pStyle w:val="a3"/>
        <w:numPr>
          <w:ilvl w:val="1"/>
          <w:numId w:val="8"/>
        </w:numPr>
        <w:spacing w:before="120" w:after="120"/>
        <w:ind w:left="0"/>
        <w:jc w:val="both"/>
        <w:rPr>
          <w:rFonts w:ascii="Times New Roman" w:hAnsi="Times New Roman" w:cs="Times New Roman"/>
          <w:sz w:val="24"/>
          <w:szCs w:val="24"/>
          <w:lang w:val="uk-UA"/>
        </w:rPr>
      </w:pPr>
      <w:r w:rsidRPr="006E5CE5">
        <w:rPr>
          <w:rFonts w:ascii="Times New Roman" w:hAnsi="Times New Roman" w:cs="Times New Roman"/>
          <w:sz w:val="24"/>
          <w:szCs w:val="24"/>
          <w:lang w:val="uk-UA"/>
        </w:rPr>
        <w:t>У разі суперечностей (невідповідності) будь-якої з умов Договору умовам, викладеним в цій комерційній пропозиції, застосовуються умови цієї комерційної пропозиції.</w:t>
      </w:r>
    </w:p>
    <w:p w:rsidRPr="00223D31" w:rsidR="0025232E" w:rsidP="00633256" w:rsidRDefault="0025232E" w14:paraId="796DF8C8" w14:textId="77777777">
      <w:pPr>
        <w:pStyle w:val="Default"/>
        <w:spacing w:before="120" w:after="120"/>
        <w:jc w:val="both"/>
        <w:rPr>
          <w:lang w:val="uk-UA"/>
        </w:rPr>
      </w:pPr>
    </w:p>
    <w:tbl>
      <w:tblPr>
        <w:tblW w:w="15272" w:type="dxa"/>
        <w:tblInd w:w="-108" w:type="dxa"/>
        <w:tblLayout w:type="fixed"/>
        <w:tblLook w:val="0000" w:firstRow="0" w:lastRow="0" w:firstColumn="0" w:lastColumn="0" w:noHBand="0" w:noVBand="0"/>
      </w:tblPr>
      <w:tblGrid>
        <w:gridCol w:w="4958"/>
        <w:gridCol w:w="4958"/>
        <w:gridCol w:w="398"/>
        <w:gridCol w:w="4958"/>
      </w:tblGrid>
      <w:tr w:rsidRPr="00AB3C36" w:rsidR="00D607A6" w:rsidTr="79C5C60C" w14:paraId="2AEDC17F" w14:textId="77777777">
        <w:trPr>
          <w:trHeight w:val="340"/>
        </w:trPr>
        <w:tc>
          <w:tcPr>
            <w:tcW w:w="4958" w:type="dxa"/>
            <w:tcMar/>
          </w:tcPr>
          <w:p w:rsidRPr="00223D31" w:rsidR="00D607A6" w:rsidP="00D607A6" w:rsidRDefault="00D607A6" w14:paraId="0AEE13B6" w14:textId="455739E4">
            <w:pPr>
              <w:pStyle w:val="Default"/>
              <w:spacing w:before="120" w:after="120"/>
              <w:jc w:val="both"/>
              <w:rPr>
                <w:lang w:val="uk-UA"/>
              </w:rPr>
            </w:pPr>
          </w:p>
        </w:tc>
        <w:tc>
          <w:tcPr>
            <w:tcW w:w="5356" w:type="dxa"/>
            <w:gridSpan w:val="2"/>
            <w:tcMar/>
          </w:tcPr>
          <w:p w:rsidRPr="00223D31" w:rsidR="00D607A6" w:rsidP="00D607A6" w:rsidRDefault="00D607A6" w14:paraId="6A76D4C1" w14:textId="643AF85F">
            <w:pPr>
              <w:pStyle w:val="Default"/>
              <w:spacing w:before="120" w:after="120"/>
              <w:jc w:val="both"/>
              <w:rPr>
                <w:b/>
                <w:bCs/>
                <w:lang w:val="uk-UA"/>
              </w:rPr>
            </w:pPr>
          </w:p>
        </w:tc>
        <w:tc>
          <w:tcPr>
            <w:tcW w:w="4958" w:type="dxa"/>
            <w:tcMar/>
          </w:tcPr>
          <w:p w:rsidRPr="00223D31" w:rsidR="00D607A6" w:rsidP="00D607A6" w:rsidRDefault="00D607A6" w14:paraId="6BCCCD52" w14:textId="77777777">
            <w:pPr>
              <w:pStyle w:val="Default"/>
              <w:spacing w:before="120" w:after="120"/>
              <w:jc w:val="both"/>
              <w:rPr>
                <w:b/>
                <w:bCs/>
                <w:lang w:val="uk-UA"/>
              </w:rPr>
            </w:pPr>
          </w:p>
        </w:tc>
      </w:tr>
      <w:tr w:rsidRPr="00AB3C36" w:rsidR="00730BC1" w:rsidTr="79C5C60C" w14:paraId="0365EEA2" w14:textId="77777777">
        <w:trPr>
          <w:gridAfter w:val="2"/>
          <w:wAfter w:w="5356" w:type="dxa"/>
          <w:trHeight w:val="340"/>
        </w:trPr>
        <w:tc>
          <w:tcPr>
            <w:tcW w:w="4958" w:type="dxa"/>
            <w:tcMar/>
          </w:tcPr>
          <w:p w:rsidRPr="00223D31" w:rsidR="00730BC1" w:rsidP="00D607A6" w:rsidRDefault="00730BC1" w14:paraId="7E24DE9A" w14:textId="3E54B074">
            <w:pPr>
              <w:pStyle w:val="Default"/>
              <w:spacing w:before="120" w:after="120"/>
              <w:rPr>
                <w:lang w:val="uk-UA"/>
              </w:rPr>
            </w:pPr>
          </w:p>
        </w:tc>
        <w:tc>
          <w:tcPr>
            <w:tcW w:w="4958" w:type="dxa"/>
            <w:tcMar/>
          </w:tcPr>
          <w:p w:rsidRPr="00223D31" w:rsidR="00730BC1" w:rsidP="00D607A6" w:rsidRDefault="00730BC1" w14:paraId="38D2A08C" w14:textId="77777777">
            <w:pPr>
              <w:pStyle w:val="Default"/>
              <w:spacing w:before="120" w:after="120"/>
              <w:rPr>
                <w:b/>
                <w:bCs/>
                <w:lang w:val="uk-UA"/>
              </w:rPr>
            </w:pPr>
          </w:p>
        </w:tc>
      </w:tr>
      <w:tr w:rsidRPr="00AB3C36" w:rsidR="00730BC1" w:rsidTr="79C5C60C" w14:paraId="0B00F506" w14:textId="77777777">
        <w:trPr>
          <w:gridAfter w:val="2"/>
          <w:wAfter w:w="5356" w:type="dxa"/>
          <w:trHeight w:val="340"/>
        </w:trPr>
        <w:tc>
          <w:tcPr>
            <w:tcW w:w="4958" w:type="dxa"/>
            <w:tcMar/>
          </w:tcPr>
          <w:p w:rsidRPr="00223D31" w:rsidR="00730BC1" w:rsidP="005E11FA" w:rsidRDefault="00730BC1" w14:paraId="7880732C" w14:textId="2A065DB3">
            <w:pPr>
              <w:pStyle w:val="Default"/>
              <w:spacing w:before="120" w:after="120"/>
              <w:rPr>
                <w:lang w:val="uk-UA"/>
              </w:rPr>
            </w:pPr>
          </w:p>
        </w:tc>
        <w:tc>
          <w:tcPr>
            <w:tcW w:w="4958" w:type="dxa"/>
            <w:tcMar/>
          </w:tcPr>
          <w:p w:rsidRPr="00223D31" w:rsidR="00730BC1" w:rsidP="00D607A6" w:rsidRDefault="00730BC1" w14:paraId="16BA7AAD" w14:textId="77777777">
            <w:pPr>
              <w:pStyle w:val="Default"/>
              <w:spacing w:before="120" w:after="120"/>
              <w:rPr>
                <w:b/>
                <w:bCs/>
                <w:lang w:val="uk-UA"/>
              </w:rPr>
            </w:pPr>
          </w:p>
        </w:tc>
      </w:tr>
      <w:tr w:rsidRPr="00AB3C36" w:rsidR="00D607A6" w:rsidTr="79C5C60C" w14:paraId="2817D2BF" w14:textId="77777777">
        <w:trPr>
          <w:trHeight w:val="340"/>
        </w:trPr>
        <w:tc>
          <w:tcPr>
            <w:tcW w:w="4958" w:type="dxa"/>
            <w:tcMar/>
          </w:tcPr>
          <w:p w:rsidRPr="00223D31" w:rsidR="00D607A6" w:rsidP="005E11FA" w:rsidRDefault="00D14DB0" w14:paraId="3EC4A72B" w14:textId="09EA4F14">
            <w:pPr>
              <w:pStyle w:val="Default"/>
              <w:spacing w:before="120" w:after="120"/>
              <w:rPr>
                <w:b/>
                <w:bCs/>
                <w:lang w:val="uk-UA"/>
              </w:rPr>
            </w:pPr>
            <w:r>
              <w:rPr>
                <w:b/>
                <w:bCs/>
                <w:lang w:val="uk-UA"/>
              </w:rPr>
              <w:t>____________________</w:t>
            </w:r>
          </w:p>
        </w:tc>
        <w:tc>
          <w:tcPr>
            <w:tcW w:w="5356" w:type="dxa"/>
            <w:gridSpan w:val="2"/>
            <w:tcMar/>
          </w:tcPr>
          <w:p w:rsidRPr="00223D31" w:rsidR="00D607A6" w:rsidP="00EA2A78" w:rsidRDefault="00D607A6" w14:paraId="194DFB1C" w14:textId="696BEC71">
            <w:pPr>
              <w:pStyle w:val="Default"/>
              <w:spacing w:before="120" w:after="120"/>
              <w:rPr>
                <w:b/>
                <w:bCs/>
                <w:lang w:val="uk-UA"/>
              </w:rPr>
            </w:pPr>
          </w:p>
        </w:tc>
        <w:tc>
          <w:tcPr>
            <w:tcW w:w="4958" w:type="dxa"/>
            <w:tcMar/>
          </w:tcPr>
          <w:p w:rsidRPr="00223D31" w:rsidR="00D607A6" w:rsidP="00D607A6" w:rsidRDefault="00D607A6" w14:paraId="5FA71685" w14:textId="77777777">
            <w:pPr>
              <w:pStyle w:val="Default"/>
              <w:spacing w:before="120" w:after="120"/>
              <w:rPr>
                <w:b/>
                <w:bCs/>
                <w:lang w:val="uk-UA"/>
              </w:rPr>
            </w:pPr>
          </w:p>
        </w:tc>
      </w:tr>
      <w:tr w:rsidRPr="00AB3C36" w:rsidR="008F05B4" w:rsidTr="79C5C60C" w14:paraId="5F048358" w14:textId="77777777">
        <w:trPr>
          <w:trHeight w:val="340"/>
        </w:trPr>
        <w:tc>
          <w:tcPr>
            <w:tcW w:w="4958" w:type="dxa"/>
            <w:tcMar/>
          </w:tcPr>
          <w:p w:rsidRPr="009F78FC" w:rsidR="00947240" w:rsidP="004443D0" w:rsidRDefault="00FA1AA4" w14:paraId="64BE1AF3" w14:textId="10ACD37D">
            <w:pPr>
              <w:pStyle w:val="Default"/>
              <w:spacing w:before="120" w:after="120"/>
              <w:rPr>
                <w:i/>
                <w:iCs/>
                <w:sz w:val="18"/>
                <w:szCs w:val="18"/>
                <w:lang w:val="uk-UA"/>
              </w:rPr>
            </w:pPr>
            <w:r w:rsidRPr="009F78FC">
              <w:rPr>
                <w:i/>
                <w:iCs/>
                <w:sz w:val="18"/>
                <w:szCs w:val="18"/>
              </w:rPr>
              <w:t>(</w:t>
            </w:r>
            <w:r w:rsidRPr="009F78FC">
              <w:rPr>
                <w:i/>
                <w:iCs/>
                <w:sz w:val="18"/>
                <w:szCs w:val="18"/>
                <w:lang w:val="uk-UA"/>
              </w:rPr>
              <w:t>Назва Споживача)</w:t>
            </w:r>
          </w:p>
          <w:p w:rsidRPr="009F78FC" w:rsidR="00947240" w:rsidP="004443D0" w:rsidRDefault="008F05B4" w14:paraId="020496E7" w14:textId="790AE8DB">
            <w:pPr>
              <w:pStyle w:val="Default"/>
              <w:spacing w:before="120" w:after="120"/>
              <w:rPr>
                <w:b/>
                <w:bCs/>
                <w:sz w:val="18"/>
                <w:szCs w:val="18"/>
              </w:rPr>
            </w:pPr>
            <w:r w:rsidRPr="003A59F5">
              <w:rPr>
                <w:b/>
                <w:bCs/>
                <w:sz w:val="18"/>
                <w:szCs w:val="18"/>
                <w:lang w:val="uk-UA"/>
              </w:rPr>
              <w:lastRenderedPageBreak/>
              <w:t>_________________</w:t>
            </w:r>
            <w:r w:rsidRPr="003A59F5" w:rsidR="00293767">
              <w:rPr>
                <w:b/>
                <w:bCs/>
                <w:sz w:val="18"/>
                <w:szCs w:val="18"/>
                <w:lang w:val="uk-UA"/>
              </w:rPr>
              <w:t xml:space="preserve">                          </w:t>
            </w:r>
            <w:r w:rsidR="009F78FC">
              <w:rPr>
                <w:b/>
                <w:bCs/>
                <w:sz w:val="18"/>
                <w:szCs w:val="18"/>
                <w:lang w:val="uk-UA"/>
              </w:rPr>
              <w:t xml:space="preserve">             </w:t>
            </w:r>
            <w:r w:rsidRPr="003A59F5" w:rsidR="00293767">
              <w:rPr>
                <w:b/>
                <w:bCs/>
                <w:sz w:val="18"/>
                <w:szCs w:val="18"/>
                <w:lang w:val="uk-UA"/>
              </w:rPr>
              <w:t xml:space="preserve">  ________</w:t>
            </w:r>
          </w:p>
          <w:p w:rsidRPr="009F78FC" w:rsidR="00947240" w:rsidP="004443D0" w:rsidRDefault="00293767" w14:paraId="1E3D46D3" w14:textId="68BE95D5">
            <w:pPr>
              <w:pStyle w:val="Default"/>
              <w:spacing w:before="120" w:after="120"/>
              <w:rPr>
                <w:i/>
                <w:iCs/>
                <w:sz w:val="18"/>
                <w:szCs w:val="18"/>
                <w:lang w:val="uk-UA"/>
              </w:rPr>
            </w:pPr>
            <w:r w:rsidRPr="009F78FC">
              <w:rPr>
                <w:i/>
                <w:iCs/>
                <w:sz w:val="18"/>
                <w:szCs w:val="18"/>
                <w:lang w:val="uk-UA"/>
              </w:rPr>
              <w:t xml:space="preserve"> (посада, ПІБ)                                   </w:t>
            </w:r>
            <w:r w:rsidRPr="009F78FC" w:rsidR="009F78FC">
              <w:rPr>
                <w:i/>
                <w:iCs/>
                <w:sz w:val="18"/>
                <w:szCs w:val="18"/>
                <w:lang w:val="uk-UA"/>
              </w:rPr>
              <w:t xml:space="preserve">              </w:t>
            </w:r>
            <w:r w:rsidRPr="009F78FC">
              <w:rPr>
                <w:i/>
                <w:iCs/>
                <w:sz w:val="18"/>
                <w:szCs w:val="18"/>
                <w:lang w:val="uk-UA"/>
              </w:rPr>
              <w:t xml:space="preserve"> </w:t>
            </w:r>
            <w:r w:rsidRPr="009F78FC" w:rsidR="003A59F5">
              <w:rPr>
                <w:i/>
                <w:iCs/>
                <w:sz w:val="18"/>
                <w:szCs w:val="18"/>
                <w:lang w:val="uk-UA"/>
              </w:rPr>
              <w:t>МП (</w:t>
            </w:r>
            <w:r w:rsidRPr="009F78FC" w:rsidR="009F78FC">
              <w:rPr>
                <w:i/>
                <w:iCs/>
                <w:sz w:val="18"/>
                <w:szCs w:val="18"/>
                <w:lang w:val="uk-UA"/>
              </w:rPr>
              <w:t>підпис)</w:t>
            </w:r>
          </w:p>
          <w:p w:rsidRPr="009F78FC" w:rsidR="008F05B4" w:rsidP="004443D0" w:rsidRDefault="008F05B4" w14:paraId="34FCA87A" w14:textId="4A35625B">
            <w:pPr>
              <w:pStyle w:val="Default"/>
              <w:spacing w:before="120" w:after="120"/>
              <w:rPr>
                <w:b/>
                <w:bCs/>
                <w:sz w:val="18"/>
                <w:szCs w:val="18"/>
              </w:rPr>
            </w:pPr>
          </w:p>
        </w:tc>
        <w:tc>
          <w:tcPr>
            <w:tcW w:w="5356" w:type="dxa"/>
            <w:gridSpan w:val="2"/>
            <w:tcMar/>
          </w:tcPr>
          <w:p w:rsidRPr="00223D31" w:rsidR="008F05B4" w:rsidP="79C5C60C" w:rsidRDefault="00293767" w14:paraId="5BD827E9" w14:textId="155C1EAB" w14:noSpellErr="1">
            <w:pPr>
              <w:pStyle w:val="Default"/>
              <w:spacing w:before="120" w:after="120"/>
              <w:rPr>
                <w:b w:val="1"/>
                <w:bCs w:val="1"/>
                <w:lang w:val="ru-RU"/>
              </w:rPr>
            </w:pPr>
            <w:r w:rsidRPr="79C5C60C" w:rsidR="00293767">
              <w:rPr>
                <w:b w:val="1"/>
                <w:bCs w:val="1"/>
                <w:lang w:val="ru-RU"/>
              </w:rPr>
              <w:t xml:space="preserve">                             </w:t>
            </w:r>
            <w:r w:rsidRPr="79C5C60C" w:rsidR="008F05B4">
              <w:rPr>
                <w:b w:val="1"/>
                <w:bCs w:val="1"/>
                <w:lang w:val="ru-RU"/>
              </w:rPr>
              <w:t>«_____</w:t>
            </w:r>
            <w:r w:rsidRPr="79C5C60C" w:rsidR="008F05B4">
              <w:rPr>
                <w:b w:val="1"/>
                <w:bCs w:val="1"/>
                <w:lang w:val="ru-RU"/>
              </w:rPr>
              <w:t>_»_</w:t>
            </w:r>
            <w:r w:rsidRPr="79C5C60C" w:rsidR="008F05B4">
              <w:rPr>
                <w:b w:val="1"/>
                <w:bCs w:val="1"/>
                <w:lang w:val="ru-RU"/>
              </w:rPr>
              <w:t>_________</w:t>
            </w:r>
            <w:r w:rsidRPr="79C5C60C" w:rsidR="0012658E">
              <w:rPr>
                <w:b w:val="1"/>
                <w:bCs w:val="1"/>
                <w:lang w:val="ru-RU"/>
              </w:rPr>
              <w:t>20</w:t>
            </w:r>
            <w:r w:rsidRPr="79C5C60C" w:rsidR="00257FA5">
              <w:rPr>
                <w:b w:val="1"/>
                <w:bCs w:val="1"/>
                <w:lang w:val="ru-RU"/>
              </w:rPr>
              <w:t>__</w:t>
            </w:r>
            <w:r w:rsidRPr="79C5C60C" w:rsidR="0012658E">
              <w:rPr>
                <w:b w:val="1"/>
                <w:bCs w:val="1"/>
                <w:lang w:val="ru-RU"/>
              </w:rPr>
              <w:t xml:space="preserve"> </w:t>
            </w:r>
            <w:r w:rsidRPr="79C5C60C" w:rsidR="008F05B4">
              <w:rPr>
                <w:b w:val="1"/>
                <w:bCs w:val="1"/>
                <w:lang w:val="ru-RU"/>
              </w:rPr>
              <w:t>р.</w:t>
            </w:r>
          </w:p>
        </w:tc>
        <w:tc>
          <w:tcPr>
            <w:tcW w:w="4958" w:type="dxa"/>
            <w:tcMar/>
          </w:tcPr>
          <w:p w:rsidRPr="00223D31" w:rsidR="008F05B4" w:rsidP="00D607A6" w:rsidRDefault="008F05B4" w14:paraId="0E7FFC73" w14:textId="77777777">
            <w:pPr>
              <w:pStyle w:val="Default"/>
              <w:spacing w:before="120" w:after="120"/>
              <w:rPr>
                <w:b/>
                <w:bCs/>
                <w:lang w:val="uk-UA"/>
              </w:rPr>
            </w:pPr>
          </w:p>
        </w:tc>
      </w:tr>
    </w:tbl>
    <w:p w:rsidRPr="00223D31" w:rsidR="009D1C19" w:rsidP="0093439F" w:rsidRDefault="009D1C19" w14:paraId="4B2FB051" w14:textId="77777777">
      <w:pPr>
        <w:pStyle w:val="a3"/>
        <w:spacing w:before="120" w:after="120"/>
        <w:jc w:val="both"/>
        <w:rPr>
          <w:rFonts w:ascii="Times New Roman" w:hAnsi="Times New Roman" w:cs="Times New Roman"/>
          <w:sz w:val="24"/>
          <w:szCs w:val="24"/>
          <w:lang w:val="uk-UA"/>
        </w:rPr>
      </w:pPr>
    </w:p>
    <w:sectPr w:rsidRPr="00223D31" w:rsidR="009D1C19" w:rsidSect="00FB4D2D">
      <w:pgSz w:w="11906" w:h="16838" w:orient="portrait"/>
      <w:pgMar w:top="567" w:right="42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C72C2D"/>
    <w:multiLevelType w:val="hybridMultilevel"/>
    <w:tmpl w:val="E2A2D43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5DB6CB9"/>
    <w:multiLevelType w:val="hybridMultilevel"/>
    <w:tmpl w:val="C900842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8628B9"/>
    <w:multiLevelType w:val="hybridMultilevel"/>
    <w:tmpl w:val="8580FAE6"/>
    <w:lvl w:ilvl="0" w:tplc="07C46CAC">
      <w:start w:val="1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16E0A6C4"/>
    <w:multiLevelType w:val="hybridMultilevel"/>
    <w:tmpl w:val="F3F2067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8330EAB"/>
    <w:multiLevelType w:val="hybridMultilevel"/>
    <w:tmpl w:val="C4605260"/>
    <w:lvl w:ilvl="0" w:tplc="35DA4AE4">
      <w:start w:val="7"/>
      <w:numFmt w:val="bullet"/>
      <w:lvlText w:val="–"/>
      <w:lvlJc w:val="left"/>
      <w:pPr>
        <w:ind w:left="795" w:hanging="360"/>
      </w:pPr>
      <w:rPr>
        <w:rFonts w:hint="default" w:ascii="Times New Roman" w:hAnsi="Times New Roman" w:cs="Times New Roman" w:eastAsiaTheme="minorHAnsi"/>
        <w:color w:val="000000" w:themeColor="text1"/>
      </w:rPr>
    </w:lvl>
    <w:lvl w:ilvl="1" w:tplc="04220003" w:tentative="1">
      <w:start w:val="1"/>
      <w:numFmt w:val="bullet"/>
      <w:lvlText w:val="o"/>
      <w:lvlJc w:val="left"/>
      <w:pPr>
        <w:ind w:left="1515" w:hanging="360"/>
      </w:pPr>
      <w:rPr>
        <w:rFonts w:hint="default" w:ascii="Courier New" w:hAnsi="Courier New" w:cs="Courier New"/>
      </w:rPr>
    </w:lvl>
    <w:lvl w:ilvl="2" w:tplc="04220005" w:tentative="1">
      <w:start w:val="1"/>
      <w:numFmt w:val="bullet"/>
      <w:lvlText w:val=""/>
      <w:lvlJc w:val="left"/>
      <w:pPr>
        <w:ind w:left="2235" w:hanging="360"/>
      </w:pPr>
      <w:rPr>
        <w:rFonts w:hint="default" w:ascii="Wingdings" w:hAnsi="Wingdings"/>
      </w:rPr>
    </w:lvl>
    <w:lvl w:ilvl="3" w:tplc="04220001" w:tentative="1">
      <w:start w:val="1"/>
      <w:numFmt w:val="bullet"/>
      <w:lvlText w:val=""/>
      <w:lvlJc w:val="left"/>
      <w:pPr>
        <w:ind w:left="2955" w:hanging="360"/>
      </w:pPr>
      <w:rPr>
        <w:rFonts w:hint="default" w:ascii="Symbol" w:hAnsi="Symbol"/>
      </w:rPr>
    </w:lvl>
    <w:lvl w:ilvl="4" w:tplc="04220003" w:tentative="1">
      <w:start w:val="1"/>
      <w:numFmt w:val="bullet"/>
      <w:lvlText w:val="o"/>
      <w:lvlJc w:val="left"/>
      <w:pPr>
        <w:ind w:left="3675" w:hanging="360"/>
      </w:pPr>
      <w:rPr>
        <w:rFonts w:hint="default" w:ascii="Courier New" w:hAnsi="Courier New" w:cs="Courier New"/>
      </w:rPr>
    </w:lvl>
    <w:lvl w:ilvl="5" w:tplc="04220005" w:tentative="1">
      <w:start w:val="1"/>
      <w:numFmt w:val="bullet"/>
      <w:lvlText w:val=""/>
      <w:lvlJc w:val="left"/>
      <w:pPr>
        <w:ind w:left="4395" w:hanging="360"/>
      </w:pPr>
      <w:rPr>
        <w:rFonts w:hint="default" w:ascii="Wingdings" w:hAnsi="Wingdings"/>
      </w:rPr>
    </w:lvl>
    <w:lvl w:ilvl="6" w:tplc="04220001" w:tentative="1">
      <w:start w:val="1"/>
      <w:numFmt w:val="bullet"/>
      <w:lvlText w:val=""/>
      <w:lvlJc w:val="left"/>
      <w:pPr>
        <w:ind w:left="5115" w:hanging="360"/>
      </w:pPr>
      <w:rPr>
        <w:rFonts w:hint="default" w:ascii="Symbol" w:hAnsi="Symbol"/>
      </w:rPr>
    </w:lvl>
    <w:lvl w:ilvl="7" w:tplc="04220003" w:tentative="1">
      <w:start w:val="1"/>
      <w:numFmt w:val="bullet"/>
      <w:lvlText w:val="o"/>
      <w:lvlJc w:val="left"/>
      <w:pPr>
        <w:ind w:left="5835" w:hanging="360"/>
      </w:pPr>
      <w:rPr>
        <w:rFonts w:hint="default" w:ascii="Courier New" w:hAnsi="Courier New" w:cs="Courier New"/>
      </w:rPr>
    </w:lvl>
    <w:lvl w:ilvl="8" w:tplc="04220005" w:tentative="1">
      <w:start w:val="1"/>
      <w:numFmt w:val="bullet"/>
      <w:lvlText w:val=""/>
      <w:lvlJc w:val="left"/>
      <w:pPr>
        <w:ind w:left="6555" w:hanging="360"/>
      </w:pPr>
      <w:rPr>
        <w:rFonts w:hint="default" w:ascii="Wingdings" w:hAnsi="Wingdings"/>
      </w:rPr>
    </w:lvl>
  </w:abstractNum>
  <w:abstractNum w:abstractNumId="5" w15:restartNumberingAfterBreak="0">
    <w:nsid w:val="434A3DA4"/>
    <w:multiLevelType w:val="hybridMultilevel"/>
    <w:tmpl w:val="4F201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2B64E2F"/>
    <w:multiLevelType w:val="hybridMultilevel"/>
    <w:tmpl w:val="A93846BE"/>
    <w:lvl w:ilvl="0" w:tplc="4A480756">
      <w:numFmt w:val="bullet"/>
      <w:lvlText w:val="-"/>
      <w:lvlJc w:val="left"/>
      <w:pPr>
        <w:ind w:left="1430" w:hanging="360"/>
      </w:pPr>
      <w:rPr>
        <w:rFonts w:hint="default" w:ascii="Times New Roman" w:hAnsi="Times New Roman" w:cs="Times New Roman" w:eastAsiaTheme="minorHAnsi"/>
      </w:rPr>
    </w:lvl>
    <w:lvl w:ilvl="1" w:tplc="04190003">
      <w:start w:val="1"/>
      <w:numFmt w:val="bullet"/>
      <w:lvlText w:val="o"/>
      <w:lvlJc w:val="left"/>
      <w:pPr>
        <w:ind w:left="2150" w:hanging="360"/>
      </w:pPr>
      <w:rPr>
        <w:rFonts w:hint="default" w:ascii="Courier New" w:hAnsi="Courier New" w:cs="Courier New"/>
      </w:rPr>
    </w:lvl>
    <w:lvl w:ilvl="2" w:tplc="04190005" w:tentative="1">
      <w:start w:val="1"/>
      <w:numFmt w:val="bullet"/>
      <w:lvlText w:val=""/>
      <w:lvlJc w:val="left"/>
      <w:pPr>
        <w:ind w:left="2870" w:hanging="360"/>
      </w:pPr>
      <w:rPr>
        <w:rFonts w:hint="default" w:ascii="Wingdings" w:hAnsi="Wingdings"/>
      </w:rPr>
    </w:lvl>
    <w:lvl w:ilvl="3" w:tplc="04190001" w:tentative="1">
      <w:start w:val="1"/>
      <w:numFmt w:val="bullet"/>
      <w:lvlText w:val=""/>
      <w:lvlJc w:val="left"/>
      <w:pPr>
        <w:ind w:left="3590" w:hanging="360"/>
      </w:pPr>
      <w:rPr>
        <w:rFonts w:hint="default" w:ascii="Symbol" w:hAnsi="Symbol"/>
      </w:rPr>
    </w:lvl>
    <w:lvl w:ilvl="4" w:tplc="04190003" w:tentative="1">
      <w:start w:val="1"/>
      <w:numFmt w:val="bullet"/>
      <w:lvlText w:val="o"/>
      <w:lvlJc w:val="left"/>
      <w:pPr>
        <w:ind w:left="4310" w:hanging="360"/>
      </w:pPr>
      <w:rPr>
        <w:rFonts w:hint="default" w:ascii="Courier New" w:hAnsi="Courier New" w:cs="Courier New"/>
      </w:rPr>
    </w:lvl>
    <w:lvl w:ilvl="5" w:tplc="04190005" w:tentative="1">
      <w:start w:val="1"/>
      <w:numFmt w:val="bullet"/>
      <w:lvlText w:val=""/>
      <w:lvlJc w:val="left"/>
      <w:pPr>
        <w:ind w:left="5030" w:hanging="360"/>
      </w:pPr>
      <w:rPr>
        <w:rFonts w:hint="default" w:ascii="Wingdings" w:hAnsi="Wingdings"/>
      </w:rPr>
    </w:lvl>
    <w:lvl w:ilvl="6" w:tplc="04190001" w:tentative="1">
      <w:start w:val="1"/>
      <w:numFmt w:val="bullet"/>
      <w:lvlText w:val=""/>
      <w:lvlJc w:val="left"/>
      <w:pPr>
        <w:ind w:left="5750" w:hanging="360"/>
      </w:pPr>
      <w:rPr>
        <w:rFonts w:hint="default" w:ascii="Symbol" w:hAnsi="Symbol"/>
      </w:rPr>
    </w:lvl>
    <w:lvl w:ilvl="7" w:tplc="04190003" w:tentative="1">
      <w:start w:val="1"/>
      <w:numFmt w:val="bullet"/>
      <w:lvlText w:val="o"/>
      <w:lvlJc w:val="left"/>
      <w:pPr>
        <w:ind w:left="6470" w:hanging="360"/>
      </w:pPr>
      <w:rPr>
        <w:rFonts w:hint="default" w:ascii="Courier New" w:hAnsi="Courier New" w:cs="Courier New"/>
      </w:rPr>
    </w:lvl>
    <w:lvl w:ilvl="8" w:tplc="04190005" w:tentative="1">
      <w:start w:val="1"/>
      <w:numFmt w:val="bullet"/>
      <w:lvlText w:val=""/>
      <w:lvlJc w:val="left"/>
      <w:pPr>
        <w:ind w:left="7190" w:hanging="360"/>
      </w:pPr>
      <w:rPr>
        <w:rFonts w:hint="default" w:ascii="Wingdings" w:hAnsi="Wingdings"/>
      </w:rPr>
    </w:lvl>
  </w:abstractNum>
  <w:abstractNum w:abstractNumId="7" w15:restartNumberingAfterBreak="0">
    <w:nsid w:val="628609DC"/>
    <w:multiLevelType w:val="hybridMultilevel"/>
    <w:tmpl w:val="F188840A"/>
    <w:lvl w:ilvl="0" w:tplc="9EAC9934">
      <w:start w:val="2"/>
      <w:numFmt w:val="bullet"/>
      <w:lvlText w:val="-"/>
      <w:lvlJc w:val="left"/>
      <w:pPr>
        <w:ind w:left="720" w:hanging="360"/>
      </w:pPr>
      <w:rPr>
        <w:rFonts w:hint="default" w:ascii="Times New Roman" w:hAnsi="Times New Roman" w:cs="Times New Roman" w:eastAsiaTheme="minorHAnsi"/>
        <w:sz w:val="24"/>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8" w15:restartNumberingAfterBreak="0">
    <w:nsid w:val="68585676"/>
    <w:multiLevelType w:val="hybridMultilevel"/>
    <w:tmpl w:val="642C5472"/>
    <w:lvl w:ilvl="0" w:tplc="35DA4AE4">
      <w:start w:val="7"/>
      <w:numFmt w:val="bullet"/>
      <w:lvlText w:val="–"/>
      <w:lvlJc w:val="left"/>
      <w:pPr>
        <w:ind w:left="720" w:hanging="360"/>
      </w:pPr>
      <w:rPr>
        <w:rFonts w:hint="default" w:ascii="Times New Roman" w:hAnsi="Times New Roman" w:cs="Times New Roman" w:eastAsiaTheme="minorHAnsi"/>
        <w:color w:val="000000" w:themeColor="text1"/>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9" w15:restartNumberingAfterBreak="0">
    <w:nsid w:val="7944017C"/>
    <w:multiLevelType w:val="multilevel"/>
    <w:tmpl w:val="D374A5C6"/>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94F39DA"/>
    <w:multiLevelType w:val="hybridMultilevel"/>
    <w:tmpl w:val="D1BF52E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F9F4683"/>
    <w:multiLevelType w:val="hybridMultilevel"/>
    <w:tmpl w:val="73199E2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19765102">
    <w:abstractNumId w:val="3"/>
  </w:num>
  <w:num w:numId="2" w16cid:durableId="1434322465">
    <w:abstractNumId w:val="11"/>
  </w:num>
  <w:num w:numId="3" w16cid:durableId="1788429731">
    <w:abstractNumId w:val="10"/>
  </w:num>
  <w:num w:numId="4" w16cid:durableId="1924753490">
    <w:abstractNumId w:val="0"/>
  </w:num>
  <w:num w:numId="5" w16cid:durableId="880439147">
    <w:abstractNumId w:val="1"/>
  </w:num>
  <w:num w:numId="6" w16cid:durableId="1151872164">
    <w:abstractNumId w:val="4"/>
  </w:num>
  <w:num w:numId="7" w16cid:durableId="1370648539">
    <w:abstractNumId w:val="2"/>
  </w:num>
  <w:num w:numId="8" w16cid:durableId="835535314">
    <w:abstractNumId w:val="9"/>
  </w:num>
  <w:num w:numId="9" w16cid:durableId="1694263095">
    <w:abstractNumId w:val="7"/>
  </w:num>
  <w:num w:numId="10" w16cid:durableId="620041596">
    <w:abstractNumId w:val="6"/>
  </w:num>
  <w:num w:numId="11" w16cid:durableId="585265926">
    <w:abstractNumId w:val="5"/>
  </w:num>
  <w:num w:numId="12" w16cid:durableId="4593444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5F0"/>
    <w:rsid w:val="0000299E"/>
    <w:rsid w:val="00002D98"/>
    <w:rsid w:val="00003E59"/>
    <w:rsid w:val="000131A7"/>
    <w:rsid w:val="00024BF9"/>
    <w:rsid w:val="0002734B"/>
    <w:rsid w:val="000329D8"/>
    <w:rsid w:val="000521D5"/>
    <w:rsid w:val="0005582C"/>
    <w:rsid w:val="00055FDB"/>
    <w:rsid w:val="00062E19"/>
    <w:rsid w:val="00075B7D"/>
    <w:rsid w:val="000A12C7"/>
    <w:rsid w:val="000A1790"/>
    <w:rsid w:val="000B4B1D"/>
    <w:rsid w:val="000B50A6"/>
    <w:rsid w:val="000D15F1"/>
    <w:rsid w:val="000E0473"/>
    <w:rsid w:val="000F0992"/>
    <w:rsid w:val="000F2C0A"/>
    <w:rsid w:val="000F31EB"/>
    <w:rsid w:val="00100C3C"/>
    <w:rsid w:val="0010436F"/>
    <w:rsid w:val="001071B8"/>
    <w:rsid w:val="00112DCB"/>
    <w:rsid w:val="0012381A"/>
    <w:rsid w:val="0012658E"/>
    <w:rsid w:val="001328EB"/>
    <w:rsid w:val="00162799"/>
    <w:rsid w:val="00174627"/>
    <w:rsid w:val="00186A7B"/>
    <w:rsid w:val="001915F8"/>
    <w:rsid w:val="00191A7F"/>
    <w:rsid w:val="00195F94"/>
    <w:rsid w:val="00197D2D"/>
    <w:rsid w:val="001A5821"/>
    <w:rsid w:val="001A62D7"/>
    <w:rsid w:val="001C2B31"/>
    <w:rsid w:val="001C504A"/>
    <w:rsid w:val="001D246D"/>
    <w:rsid w:val="001E2102"/>
    <w:rsid w:val="001E4DC2"/>
    <w:rsid w:val="001E5351"/>
    <w:rsid w:val="001F02CA"/>
    <w:rsid w:val="001F2510"/>
    <w:rsid w:val="002015EF"/>
    <w:rsid w:val="00204CE4"/>
    <w:rsid w:val="002157D3"/>
    <w:rsid w:val="00216BE6"/>
    <w:rsid w:val="00223D31"/>
    <w:rsid w:val="00231685"/>
    <w:rsid w:val="00233391"/>
    <w:rsid w:val="00236C69"/>
    <w:rsid w:val="00242536"/>
    <w:rsid w:val="00251D50"/>
    <w:rsid w:val="0025232E"/>
    <w:rsid w:val="00254439"/>
    <w:rsid w:val="00255A1E"/>
    <w:rsid w:val="00255A55"/>
    <w:rsid w:val="00257FA5"/>
    <w:rsid w:val="00260817"/>
    <w:rsid w:val="002619B9"/>
    <w:rsid w:val="002725AF"/>
    <w:rsid w:val="0027587E"/>
    <w:rsid w:val="0027595B"/>
    <w:rsid w:val="002772C6"/>
    <w:rsid w:val="00291EB0"/>
    <w:rsid w:val="0029318C"/>
    <w:rsid w:val="00293767"/>
    <w:rsid w:val="0029481C"/>
    <w:rsid w:val="002A3993"/>
    <w:rsid w:val="002A3C5E"/>
    <w:rsid w:val="002C0C24"/>
    <w:rsid w:val="002C4537"/>
    <w:rsid w:val="002D049A"/>
    <w:rsid w:val="002D2CF7"/>
    <w:rsid w:val="002E0204"/>
    <w:rsid w:val="002E6064"/>
    <w:rsid w:val="00311FA3"/>
    <w:rsid w:val="00311FED"/>
    <w:rsid w:val="00313D79"/>
    <w:rsid w:val="00330AC2"/>
    <w:rsid w:val="00331AE8"/>
    <w:rsid w:val="00334073"/>
    <w:rsid w:val="00345AD8"/>
    <w:rsid w:val="00362AFE"/>
    <w:rsid w:val="003819E7"/>
    <w:rsid w:val="00381B76"/>
    <w:rsid w:val="003830E4"/>
    <w:rsid w:val="00383FF9"/>
    <w:rsid w:val="00386E3F"/>
    <w:rsid w:val="0039553B"/>
    <w:rsid w:val="003A2F29"/>
    <w:rsid w:val="003A59F5"/>
    <w:rsid w:val="003C1BFF"/>
    <w:rsid w:val="003C4975"/>
    <w:rsid w:val="003E4949"/>
    <w:rsid w:val="003F75B4"/>
    <w:rsid w:val="00400DC6"/>
    <w:rsid w:val="004013B3"/>
    <w:rsid w:val="00415E94"/>
    <w:rsid w:val="004300F7"/>
    <w:rsid w:val="00432427"/>
    <w:rsid w:val="0044099C"/>
    <w:rsid w:val="00440DE8"/>
    <w:rsid w:val="0044287E"/>
    <w:rsid w:val="00443841"/>
    <w:rsid w:val="004443D0"/>
    <w:rsid w:val="0046188D"/>
    <w:rsid w:val="00464153"/>
    <w:rsid w:val="0047134E"/>
    <w:rsid w:val="004925F9"/>
    <w:rsid w:val="00493867"/>
    <w:rsid w:val="0049403B"/>
    <w:rsid w:val="004954BD"/>
    <w:rsid w:val="00495DBF"/>
    <w:rsid w:val="004962DA"/>
    <w:rsid w:val="004A067E"/>
    <w:rsid w:val="004A5655"/>
    <w:rsid w:val="004C2924"/>
    <w:rsid w:val="004C50B9"/>
    <w:rsid w:val="004C5402"/>
    <w:rsid w:val="004C703E"/>
    <w:rsid w:val="004E1793"/>
    <w:rsid w:val="004E25C6"/>
    <w:rsid w:val="004E4B74"/>
    <w:rsid w:val="00506AAE"/>
    <w:rsid w:val="005115F9"/>
    <w:rsid w:val="00512AF2"/>
    <w:rsid w:val="00544400"/>
    <w:rsid w:val="0054705F"/>
    <w:rsid w:val="005641DB"/>
    <w:rsid w:val="00565236"/>
    <w:rsid w:val="00565C64"/>
    <w:rsid w:val="00567B90"/>
    <w:rsid w:val="00571545"/>
    <w:rsid w:val="00571641"/>
    <w:rsid w:val="00580363"/>
    <w:rsid w:val="00581BAB"/>
    <w:rsid w:val="005B6378"/>
    <w:rsid w:val="005B683C"/>
    <w:rsid w:val="005C7974"/>
    <w:rsid w:val="005E11FA"/>
    <w:rsid w:val="005E289B"/>
    <w:rsid w:val="005E4395"/>
    <w:rsid w:val="005F3A90"/>
    <w:rsid w:val="005F6470"/>
    <w:rsid w:val="005F7D73"/>
    <w:rsid w:val="0060080C"/>
    <w:rsid w:val="006045A5"/>
    <w:rsid w:val="00610790"/>
    <w:rsid w:val="00620455"/>
    <w:rsid w:val="006210B0"/>
    <w:rsid w:val="00633256"/>
    <w:rsid w:val="0063771E"/>
    <w:rsid w:val="006702F3"/>
    <w:rsid w:val="00675C5D"/>
    <w:rsid w:val="00684583"/>
    <w:rsid w:val="0068522A"/>
    <w:rsid w:val="006A0005"/>
    <w:rsid w:val="006A5EA0"/>
    <w:rsid w:val="006C0D93"/>
    <w:rsid w:val="006C3184"/>
    <w:rsid w:val="006D2C0B"/>
    <w:rsid w:val="006D5B11"/>
    <w:rsid w:val="006D71D2"/>
    <w:rsid w:val="006E2E2C"/>
    <w:rsid w:val="006E5CE5"/>
    <w:rsid w:val="007154E2"/>
    <w:rsid w:val="00726927"/>
    <w:rsid w:val="00730BC1"/>
    <w:rsid w:val="00733FE7"/>
    <w:rsid w:val="00740CB6"/>
    <w:rsid w:val="0075253B"/>
    <w:rsid w:val="00765BBD"/>
    <w:rsid w:val="00765C51"/>
    <w:rsid w:val="007667AF"/>
    <w:rsid w:val="00766E70"/>
    <w:rsid w:val="00773891"/>
    <w:rsid w:val="00781D43"/>
    <w:rsid w:val="007822E0"/>
    <w:rsid w:val="007B067C"/>
    <w:rsid w:val="007B4ACC"/>
    <w:rsid w:val="007B7269"/>
    <w:rsid w:val="007C3B66"/>
    <w:rsid w:val="007C4C87"/>
    <w:rsid w:val="007C5EC3"/>
    <w:rsid w:val="007D1776"/>
    <w:rsid w:val="007D4A1C"/>
    <w:rsid w:val="007E1CF0"/>
    <w:rsid w:val="007F02C6"/>
    <w:rsid w:val="007F1A3D"/>
    <w:rsid w:val="007F4153"/>
    <w:rsid w:val="007F6192"/>
    <w:rsid w:val="00803CDA"/>
    <w:rsid w:val="00821ACD"/>
    <w:rsid w:val="0082345A"/>
    <w:rsid w:val="00824F7A"/>
    <w:rsid w:val="00827E3E"/>
    <w:rsid w:val="00835143"/>
    <w:rsid w:val="00840750"/>
    <w:rsid w:val="00846AF4"/>
    <w:rsid w:val="00857BAC"/>
    <w:rsid w:val="00863EE1"/>
    <w:rsid w:val="00864A2B"/>
    <w:rsid w:val="00867E53"/>
    <w:rsid w:val="008715A1"/>
    <w:rsid w:val="00882CE3"/>
    <w:rsid w:val="008914A8"/>
    <w:rsid w:val="00894526"/>
    <w:rsid w:val="008A40B4"/>
    <w:rsid w:val="008A6F8B"/>
    <w:rsid w:val="008C5760"/>
    <w:rsid w:val="008C7FA6"/>
    <w:rsid w:val="008D1E16"/>
    <w:rsid w:val="008D3470"/>
    <w:rsid w:val="008D79E2"/>
    <w:rsid w:val="008E4C37"/>
    <w:rsid w:val="008E4EFA"/>
    <w:rsid w:val="008E53DC"/>
    <w:rsid w:val="008F05B4"/>
    <w:rsid w:val="008F6DD5"/>
    <w:rsid w:val="00914448"/>
    <w:rsid w:val="00916381"/>
    <w:rsid w:val="00920B76"/>
    <w:rsid w:val="00923421"/>
    <w:rsid w:val="00925B50"/>
    <w:rsid w:val="0093439F"/>
    <w:rsid w:val="00940A0C"/>
    <w:rsid w:val="009468BD"/>
    <w:rsid w:val="00947240"/>
    <w:rsid w:val="00956183"/>
    <w:rsid w:val="00956C27"/>
    <w:rsid w:val="00963BAB"/>
    <w:rsid w:val="00966F2E"/>
    <w:rsid w:val="00974D96"/>
    <w:rsid w:val="00975660"/>
    <w:rsid w:val="00975D45"/>
    <w:rsid w:val="009836C6"/>
    <w:rsid w:val="0098565B"/>
    <w:rsid w:val="00991222"/>
    <w:rsid w:val="00994261"/>
    <w:rsid w:val="009A21DE"/>
    <w:rsid w:val="009A5C3B"/>
    <w:rsid w:val="009A5D65"/>
    <w:rsid w:val="009B4086"/>
    <w:rsid w:val="009B4D18"/>
    <w:rsid w:val="009B7626"/>
    <w:rsid w:val="009C1F2D"/>
    <w:rsid w:val="009C7C59"/>
    <w:rsid w:val="009D035B"/>
    <w:rsid w:val="009D1C19"/>
    <w:rsid w:val="009F78FC"/>
    <w:rsid w:val="009F7A86"/>
    <w:rsid w:val="00A364A3"/>
    <w:rsid w:val="00A763CB"/>
    <w:rsid w:val="00A76A53"/>
    <w:rsid w:val="00A8514E"/>
    <w:rsid w:val="00A87DA3"/>
    <w:rsid w:val="00A92B89"/>
    <w:rsid w:val="00AB3C36"/>
    <w:rsid w:val="00AB590C"/>
    <w:rsid w:val="00AC0613"/>
    <w:rsid w:val="00AD525C"/>
    <w:rsid w:val="00AF15E9"/>
    <w:rsid w:val="00AF5893"/>
    <w:rsid w:val="00B01BCF"/>
    <w:rsid w:val="00B02406"/>
    <w:rsid w:val="00B0329E"/>
    <w:rsid w:val="00B04BB2"/>
    <w:rsid w:val="00B06EF4"/>
    <w:rsid w:val="00B14862"/>
    <w:rsid w:val="00B1658E"/>
    <w:rsid w:val="00B31CE2"/>
    <w:rsid w:val="00B33503"/>
    <w:rsid w:val="00B335D4"/>
    <w:rsid w:val="00B4058D"/>
    <w:rsid w:val="00B42553"/>
    <w:rsid w:val="00B5192B"/>
    <w:rsid w:val="00B85675"/>
    <w:rsid w:val="00B861E5"/>
    <w:rsid w:val="00B91BD4"/>
    <w:rsid w:val="00B9404C"/>
    <w:rsid w:val="00BC3711"/>
    <w:rsid w:val="00BC704D"/>
    <w:rsid w:val="00BF2216"/>
    <w:rsid w:val="00BF2BE2"/>
    <w:rsid w:val="00BF2D52"/>
    <w:rsid w:val="00BF7B40"/>
    <w:rsid w:val="00C0245A"/>
    <w:rsid w:val="00C04F14"/>
    <w:rsid w:val="00C07B27"/>
    <w:rsid w:val="00C143E8"/>
    <w:rsid w:val="00C174BA"/>
    <w:rsid w:val="00C260E6"/>
    <w:rsid w:val="00C26587"/>
    <w:rsid w:val="00C34483"/>
    <w:rsid w:val="00C55E50"/>
    <w:rsid w:val="00C619CF"/>
    <w:rsid w:val="00C64751"/>
    <w:rsid w:val="00C670F5"/>
    <w:rsid w:val="00C67AEA"/>
    <w:rsid w:val="00C75251"/>
    <w:rsid w:val="00C977E0"/>
    <w:rsid w:val="00CB3B20"/>
    <w:rsid w:val="00CC318B"/>
    <w:rsid w:val="00CE1D82"/>
    <w:rsid w:val="00CE6673"/>
    <w:rsid w:val="00CF7E2E"/>
    <w:rsid w:val="00D05741"/>
    <w:rsid w:val="00D05F56"/>
    <w:rsid w:val="00D12099"/>
    <w:rsid w:val="00D14DB0"/>
    <w:rsid w:val="00D17658"/>
    <w:rsid w:val="00D42836"/>
    <w:rsid w:val="00D50954"/>
    <w:rsid w:val="00D53D21"/>
    <w:rsid w:val="00D607A6"/>
    <w:rsid w:val="00D65577"/>
    <w:rsid w:val="00D655F0"/>
    <w:rsid w:val="00D665A9"/>
    <w:rsid w:val="00D72AD7"/>
    <w:rsid w:val="00D74D8B"/>
    <w:rsid w:val="00D83596"/>
    <w:rsid w:val="00D85D21"/>
    <w:rsid w:val="00DA7A00"/>
    <w:rsid w:val="00DB5CAC"/>
    <w:rsid w:val="00DC15DD"/>
    <w:rsid w:val="00DC2FBE"/>
    <w:rsid w:val="00DC4BF5"/>
    <w:rsid w:val="00DC54CE"/>
    <w:rsid w:val="00DE4D29"/>
    <w:rsid w:val="00DE4E88"/>
    <w:rsid w:val="00DE57FE"/>
    <w:rsid w:val="00DE622C"/>
    <w:rsid w:val="00DE7485"/>
    <w:rsid w:val="00DF0618"/>
    <w:rsid w:val="00DF06C2"/>
    <w:rsid w:val="00DF18AF"/>
    <w:rsid w:val="00DF2D3D"/>
    <w:rsid w:val="00E0100B"/>
    <w:rsid w:val="00E05BF7"/>
    <w:rsid w:val="00E1479F"/>
    <w:rsid w:val="00E16400"/>
    <w:rsid w:val="00E37762"/>
    <w:rsid w:val="00E42071"/>
    <w:rsid w:val="00E52000"/>
    <w:rsid w:val="00E61692"/>
    <w:rsid w:val="00E65288"/>
    <w:rsid w:val="00E67E7F"/>
    <w:rsid w:val="00E73D08"/>
    <w:rsid w:val="00E76A79"/>
    <w:rsid w:val="00E863DC"/>
    <w:rsid w:val="00EA2A78"/>
    <w:rsid w:val="00EA73D9"/>
    <w:rsid w:val="00EA7DD1"/>
    <w:rsid w:val="00EB399E"/>
    <w:rsid w:val="00EC2522"/>
    <w:rsid w:val="00EE1D01"/>
    <w:rsid w:val="00EE3C61"/>
    <w:rsid w:val="00EF53A5"/>
    <w:rsid w:val="00F00389"/>
    <w:rsid w:val="00F11600"/>
    <w:rsid w:val="00F30E26"/>
    <w:rsid w:val="00F34479"/>
    <w:rsid w:val="00F53D55"/>
    <w:rsid w:val="00F6035A"/>
    <w:rsid w:val="00F6499F"/>
    <w:rsid w:val="00F676D8"/>
    <w:rsid w:val="00F72A6E"/>
    <w:rsid w:val="00F752A4"/>
    <w:rsid w:val="00F769BC"/>
    <w:rsid w:val="00F813F9"/>
    <w:rsid w:val="00F912AE"/>
    <w:rsid w:val="00F92405"/>
    <w:rsid w:val="00F92F50"/>
    <w:rsid w:val="00F93598"/>
    <w:rsid w:val="00F947DB"/>
    <w:rsid w:val="00FA1AA4"/>
    <w:rsid w:val="00FA388F"/>
    <w:rsid w:val="00FB3612"/>
    <w:rsid w:val="00FB48FE"/>
    <w:rsid w:val="00FB4D2D"/>
    <w:rsid w:val="00FC2C84"/>
    <w:rsid w:val="00FE45E2"/>
    <w:rsid w:val="00FE53DC"/>
    <w:rsid w:val="00FF303D"/>
    <w:rsid w:val="4D629ABE"/>
    <w:rsid w:val="4F2571F2"/>
    <w:rsid w:val="5CD0B11A"/>
    <w:rsid w:val="71556920"/>
    <w:rsid w:val="79C5C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A0C40"/>
  <w15:chartTrackingRefBased/>
  <w15:docId w15:val="{F0F818C4-4160-426E-B34F-F64939139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paragraph" w:styleId="1">
    <w:name w:val="heading 1"/>
    <w:basedOn w:val="a"/>
    <w:next w:val="a"/>
    <w:link w:val="10"/>
    <w:uiPriority w:val="9"/>
    <w:qFormat/>
    <w:rsid w:val="00C04F14"/>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Default" w:customStyle="1">
    <w:name w:val="Default"/>
    <w:rsid w:val="00D655F0"/>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4E4B74"/>
    <w:pPr>
      <w:ind w:left="720"/>
      <w:contextualSpacing/>
    </w:pPr>
  </w:style>
  <w:style w:type="paragraph" w:styleId="a4">
    <w:name w:val="Balloon Text"/>
    <w:basedOn w:val="a"/>
    <w:link w:val="a5"/>
    <w:uiPriority w:val="99"/>
    <w:semiHidden/>
    <w:unhideWhenUsed/>
    <w:rsid w:val="004E4B74"/>
    <w:pPr>
      <w:spacing w:after="0" w:line="240" w:lineRule="auto"/>
    </w:pPr>
    <w:rPr>
      <w:rFonts w:ascii="Segoe UI" w:hAnsi="Segoe UI" w:cs="Segoe UI"/>
      <w:sz w:val="18"/>
      <w:szCs w:val="18"/>
    </w:rPr>
  </w:style>
  <w:style w:type="character" w:styleId="a5" w:customStyle="1">
    <w:name w:val="Текст у виносці Знак"/>
    <w:basedOn w:val="a0"/>
    <w:link w:val="a4"/>
    <w:uiPriority w:val="99"/>
    <w:semiHidden/>
    <w:rsid w:val="004E4B74"/>
    <w:rPr>
      <w:rFonts w:ascii="Segoe UI" w:hAnsi="Segoe UI" w:cs="Segoe UI"/>
      <w:sz w:val="18"/>
      <w:szCs w:val="18"/>
    </w:rPr>
  </w:style>
  <w:style w:type="character" w:styleId="a6">
    <w:name w:val="annotation reference"/>
    <w:basedOn w:val="a0"/>
    <w:uiPriority w:val="99"/>
    <w:semiHidden/>
    <w:unhideWhenUsed/>
    <w:rsid w:val="001A62D7"/>
    <w:rPr>
      <w:sz w:val="16"/>
      <w:szCs w:val="16"/>
    </w:rPr>
  </w:style>
  <w:style w:type="paragraph" w:styleId="a7">
    <w:name w:val="annotation text"/>
    <w:basedOn w:val="a"/>
    <w:link w:val="a8"/>
    <w:uiPriority w:val="99"/>
    <w:unhideWhenUsed/>
    <w:rsid w:val="001A62D7"/>
    <w:pPr>
      <w:spacing w:line="240" w:lineRule="auto"/>
    </w:pPr>
    <w:rPr>
      <w:sz w:val="20"/>
      <w:szCs w:val="20"/>
    </w:rPr>
  </w:style>
  <w:style w:type="character" w:styleId="a8" w:customStyle="1">
    <w:name w:val="Текст примітки Знак"/>
    <w:basedOn w:val="a0"/>
    <w:link w:val="a7"/>
    <w:uiPriority w:val="99"/>
    <w:rsid w:val="001A62D7"/>
    <w:rPr>
      <w:sz w:val="20"/>
      <w:szCs w:val="20"/>
    </w:rPr>
  </w:style>
  <w:style w:type="paragraph" w:styleId="a9">
    <w:name w:val="annotation subject"/>
    <w:basedOn w:val="a7"/>
    <w:next w:val="a7"/>
    <w:link w:val="aa"/>
    <w:uiPriority w:val="99"/>
    <w:semiHidden/>
    <w:unhideWhenUsed/>
    <w:rsid w:val="001A62D7"/>
    <w:rPr>
      <w:b/>
      <w:bCs/>
    </w:rPr>
  </w:style>
  <w:style w:type="character" w:styleId="aa" w:customStyle="1">
    <w:name w:val="Тема примітки Знак"/>
    <w:basedOn w:val="a8"/>
    <w:link w:val="a9"/>
    <w:uiPriority w:val="99"/>
    <w:semiHidden/>
    <w:rsid w:val="001A62D7"/>
    <w:rPr>
      <w:b/>
      <w:bCs/>
      <w:sz w:val="20"/>
      <w:szCs w:val="20"/>
    </w:rPr>
  </w:style>
  <w:style w:type="character" w:styleId="notranslate" w:customStyle="1">
    <w:name w:val="notranslate"/>
    <w:basedOn w:val="a0"/>
    <w:rsid w:val="00415E94"/>
  </w:style>
  <w:style w:type="paragraph" w:styleId="ab">
    <w:name w:val="Normal (Web)"/>
    <w:basedOn w:val="a"/>
    <w:uiPriority w:val="99"/>
    <w:unhideWhenUsed/>
    <w:rsid w:val="00633256"/>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ac">
    <w:name w:val="Revision"/>
    <w:hidden/>
    <w:uiPriority w:val="99"/>
    <w:semiHidden/>
    <w:rsid w:val="007B4ACC"/>
    <w:pPr>
      <w:spacing w:after="0" w:line="240" w:lineRule="auto"/>
    </w:pPr>
  </w:style>
  <w:style w:type="table" w:styleId="ad">
    <w:name w:val="Table Grid"/>
    <w:basedOn w:val="a1"/>
    <w:uiPriority w:val="39"/>
    <w:rsid w:val="00F116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e">
    <w:name w:val="No Spacing"/>
    <w:uiPriority w:val="1"/>
    <w:qFormat/>
    <w:rsid w:val="00F11600"/>
    <w:pPr>
      <w:spacing w:after="0" w:line="240" w:lineRule="auto"/>
    </w:pPr>
    <w:rPr>
      <w:lang w:val="uk-UA"/>
    </w:rPr>
  </w:style>
  <w:style w:type="character" w:styleId="10" w:customStyle="1">
    <w:name w:val="Заголовок 1 Знак"/>
    <w:basedOn w:val="a0"/>
    <w:link w:val="1"/>
    <w:uiPriority w:val="9"/>
    <w:rsid w:val="00C04F14"/>
    <w:rPr>
      <w:rFonts w:asciiTheme="majorHAnsi" w:hAnsiTheme="majorHAnsi" w:eastAsiaTheme="majorEastAsia" w:cstheme="majorBidi"/>
      <w:color w:val="2E74B5" w:themeColor="accent1" w:themeShade="BF"/>
      <w:sz w:val="32"/>
      <w:szCs w:val="32"/>
    </w:rPr>
  </w:style>
  <w:style w:type="character" w:styleId="cf01" w:customStyle="1">
    <w:name w:val="cf01"/>
    <w:basedOn w:val="a0"/>
    <w:rsid w:val="006C0D93"/>
    <w:rPr>
      <w:rFonts w:hint="default" w:ascii="Segoe UI" w:hAnsi="Segoe UI" w:cs="Segoe UI"/>
      <w:sz w:val="18"/>
      <w:szCs w:val="18"/>
    </w:rPr>
  </w:style>
  <w:style w:type="character" w:styleId="af">
    <w:name w:val="Hyperlink"/>
    <w:basedOn w:val="a0"/>
    <w:uiPriority w:val="99"/>
    <w:unhideWhenUsed/>
    <w:rsid w:val="004C2924"/>
    <w:rPr>
      <w:color w:val="0563C1" w:themeColor="hyperlink"/>
      <w:u w:val="single"/>
    </w:rPr>
  </w:style>
  <w:style w:type="character" w:styleId="af0">
    <w:name w:val="Unresolved Mention"/>
    <w:basedOn w:val="a0"/>
    <w:uiPriority w:val="99"/>
    <w:semiHidden/>
    <w:unhideWhenUsed/>
    <w:rsid w:val="004C2924"/>
    <w:rPr>
      <w:color w:val="605E5C"/>
      <w:shd w:val="clear" w:color="auto" w:fill="E1DFDD"/>
    </w:rPr>
  </w:style>
  <w:style w:type="character" w:styleId="af1">
    <w:name w:val="FollowedHyperlink"/>
    <w:basedOn w:val="a0"/>
    <w:uiPriority w:val="99"/>
    <w:semiHidden/>
    <w:unhideWhenUsed/>
    <w:rsid w:val="00495D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12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cid:image001.png@01D7BC62.0D9C6850" TargetMode="External" Id="rId8" /><Relationship Type="http://schemas.openxmlformats.org/officeDocument/2006/relationships/styles" Target="styles.xml" Id="rId3" /><Relationship Type="http://schemas.openxmlformats.org/officeDocument/2006/relationships/image" Target="media/image2.png"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9A0C2-F5CA-407B-A623-6DCBD11EA9CE}">
  <ds:schemaRefs>
    <ds:schemaRef ds:uri="http://schemas.openxmlformats.org/officeDocument/2006/bibliography"/>
  </ds:schemaRefs>
</ds:datastoreItem>
</file>

<file path=docMetadata/LabelInfo.xml><?xml version="1.0" encoding="utf-8"?>
<clbl:labelList xmlns:clbl="http://schemas.microsoft.com/office/2020/mipLabelMetadata">
  <clbl:label id="{468254ae-9aad-46c9-a2a0-70ae5657050e}" enabled="0" method="" siteId="{468254ae-9aad-46c9-a2a0-70ae5657050e}"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Eichner Liubov</dc:creator>
  <keywords/>
  <dc:description/>
  <lastModifiedBy>Andrii I Panchenko</lastModifiedBy>
  <revision>4</revision>
  <lastPrinted>2025-04-14T13:32:00.0000000Z</lastPrinted>
  <dcterms:created xsi:type="dcterms:W3CDTF">2025-09-24T13:55:00.0000000Z</dcterms:created>
  <dcterms:modified xsi:type="dcterms:W3CDTF">2025-09-25T14:59:19.4885964Z</dcterms:modified>
</coreProperties>
</file>